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385" w:rsidRDefault="00C631FC" w:rsidP="009526CD">
      <w:pPr>
        <w:jc w:val="center"/>
        <w:rPr>
          <w:rFonts w:ascii="Arial" w:hAnsi="Arial" w:cs="Arial"/>
          <w:b/>
          <w:sz w:val="40"/>
        </w:rPr>
      </w:pPr>
      <w:bookmarkStart w:id="0" w:name="_GoBack"/>
      <w:bookmarkEnd w:id="0"/>
      <w:r>
        <w:rPr>
          <w:rFonts w:ascii="Arial" w:hAnsi="Arial" w:cs="Arial"/>
          <w:b/>
          <w:noProof/>
          <w:sz w:val="40"/>
          <w:lang w:val="es-UY" w:eastAsia="es-UY"/>
        </w:rPr>
        <w:drawing>
          <wp:anchor distT="0" distB="0" distL="114300" distR="114300" simplePos="0" relativeHeight="251658240" behindDoc="0" locked="0" layoutInCell="1" allowOverlap="1">
            <wp:simplePos x="0" y="0"/>
            <wp:positionH relativeFrom="column">
              <wp:posOffset>4190365</wp:posOffset>
            </wp:positionH>
            <wp:positionV relativeFrom="paragraph">
              <wp:posOffset>-291465</wp:posOffset>
            </wp:positionV>
            <wp:extent cx="1720850" cy="850900"/>
            <wp:effectExtent l="19050" t="0" r="0" b="0"/>
            <wp:wrapTopAndBottom/>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srcRect/>
                    <a:stretch>
                      <a:fillRect/>
                    </a:stretch>
                  </pic:blipFill>
                  <pic:spPr bwMode="auto">
                    <a:xfrm>
                      <a:off x="0" y="0"/>
                      <a:ext cx="1720850" cy="850900"/>
                    </a:xfrm>
                    <a:prstGeom prst="rect">
                      <a:avLst/>
                    </a:prstGeom>
                    <a:noFill/>
                    <a:ln w="9525">
                      <a:noFill/>
                      <a:miter lim="800000"/>
                      <a:headEnd/>
                      <a:tailEnd/>
                    </a:ln>
                  </pic:spPr>
                </pic:pic>
              </a:graphicData>
            </a:graphic>
          </wp:anchor>
        </w:drawing>
      </w:r>
      <w:r>
        <w:rPr>
          <w:rFonts w:ascii="Arial" w:hAnsi="Arial" w:cs="Arial"/>
          <w:b/>
          <w:noProof/>
          <w:sz w:val="40"/>
          <w:lang w:val="es-UY" w:eastAsia="es-UY"/>
        </w:rPr>
        <w:drawing>
          <wp:anchor distT="0" distB="0" distL="114300" distR="114300" simplePos="0" relativeHeight="251657216" behindDoc="1" locked="0" layoutInCell="1" allowOverlap="1">
            <wp:simplePos x="0" y="0"/>
            <wp:positionH relativeFrom="column">
              <wp:posOffset>-609600</wp:posOffset>
            </wp:positionH>
            <wp:positionV relativeFrom="paragraph">
              <wp:posOffset>-291465</wp:posOffset>
            </wp:positionV>
            <wp:extent cx="1092200" cy="850900"/>
            <wp:effectExtent l="19050" t="0" r="0" b="0"/>
            <wp:wrapThrough wrapText="bothSides">
              <wp:wrapPolygon edited="0">
                <wp:start x="-377" y="0"/>
                <wp:lineTo x="-377" y="21278"/>
                <wp:lineTo x="21474" y="21278"/>
                <wp:lineTo x="21474" y="0"/>
                <wp:lineTo x="-377" y="0"/>
              </wp:wrapPolygon>
            </wp:wrapThrough>
            <wp:docPr id="2" name="Imagen 11" descr="logo CDP color po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logo CDP color posta"/>
                    <pic:cNvPicPr>
                      <a:picLocks noChangeAspect="1" noChangeArrowheads="1"/>
                    </pic:cNvPicPr>
                  </pic:nvPicPr>
                  <pic:blipFill>
                    <a:blip r:embed="rId9" cstate="print"/>
                    <a:srcRect/>
                    <a:stretch>
                      <a:fillRect/>
                    </a:stretch>
                  </pic:blipFill>
                  <pic:spPr bwMode="auto">
                    <a:xfrm>
                      <a:off x="0" y="0"/>
                      <a:ext cx="1092200" cy="850900"/>
                    </a:xfrm>
                    <a:prstGeom prst="rect">
                      <a:avLst/>
                    </a:prstGeom>
                    <a:noFill/>
                    <a:ln w="9525">
                      <a:noFill/>
                      <a:miter lim="800000"/>
                      <a:headEnd/>
                      <a:tailEnd/>
                    </a:ln>
                  </pic:spPr>
                </pic:pic>
              </a:graphicData>
            </a:graphic>
          </wp:anchor>
        </w:drawing>
      </w:r>
    </w:p>
    <w:p w:rsidR="00265F25" w:rsidRDefault="00184701" w:rsidP="009526CD">
      <w:pPr>
        <w:jc w:val="center"/>
        <w:rPr>
          <w:rFonts w:ascii="Arial" w:hAnsi="Arial" w:cs="Arial"/>
          <w:b/>
          <w:sz w:val="40"/>
        </w:rPr>
      </w:pPr>
      <w:r w:rsidRPr="005D5752">
        <w:rPr>
          <w:rFonts w:ascii="Arial" w:hAnsi="Arial" w:cs="Arial"/>
          <w:b/>
          <w:sz w:val="40"/>
        </w:rPr>
        <w:t xml:space="preserve">Programa de </w:t>
      </w:r>
      <w:r w:rsidR="00977C8F">
        <w:rPr>
          <w:rFonts w:ascii="Arial" w:hAnsi="Arial" w:cs="Arial"/>
          <w:b/>
          <w:sz w:val="40"/>
        </w:rPr>
        <w:t>Especialización</w:t>
      </w:r>
      <w:r w:rsidR="005D5752">
        <w:rPr>
          <w:rFonts w:ascii="Arial" w:hAnsi="Arial" w:cs="Arial"/>
          <w:b/>
          <w:sz w:val="40"/>
        </w:rPr>
        <w:t xml:space="preserve"> </w:t>
      </w:r>
      <w:r w:rsidR="00912630" w:rsidRPr="005D5752">
        <w:rPr>
          <w:rFonts w:ascii="Arial" w:hAnsi="Arial" w:cs="Arial"/>
          <w:b/>
          <w:sz w:val="40"/>
        </w:rPr>
        <w:t>en</w:t>
      </w:r>
    </w:p>
    <w:p w:rsidR="00184701" w:rsidRPr="00B70385" w:rsidRDefault="006B2A7E" w:rsidP="009526CD">
      <w:pPr>
        <w:jc w:val="center"/>
        <w:rPr>
          <w:rFonts w:ascii="Arial" w:hAnsi="Arial" w:cs="Arial"/>
          <w:b/>
          <w:sz w:val="40"/>
        </w:rPr>
      </w:pPr>
      <w:r w:rsidRPr="00B70385">
        <w:rPr>
          <w:rFonts w:ascii="Arial" w:hAnsi="Arial" w:cs="Arial"/>
          <w:b/>
          <w:sz w:val="40"/>
        </w:rPr>
        <w:t>Gestión de Organizaciones de la Sociedad Civil</w:t>
      </w:r>
    </w:p>
    <w:p w:rsidR="00184701" w:rsidRDefault="00184701" w:rsidP="009526CD">
      <w:pPr>
        <w:jc w:val="center"/>
        <w:rPr>
          <w:rFonts w:ascii="Amerigo BT" w:hAnsi="Amerigo BT"/>
        </w:rPr>
      </w:pPr>
    </w:p>
    <w:p w:rsidR="00184701" w:rsidRDefault="00184701" w:rsidP="009526CD">
      <w:pPr>
        <w:shd w:val="clear" w:color="auto" w:fill="666699"/>
        <w:jc w:val="center"/>
        <w:rPr>
          <w:rFonts w:ascii="Amerigo BT" w:hAnsi="Amerigo BT"/>
          <w:b/>
          <w:color w:val="FFFFFF"/>
        </w:rPr>
      </w:pPr>
      <w:r>
        <w:rPr>
          <w:rFonts w:ascii="Amerigo BT" w:hAnsi="Amerigo BT"/>
          <w:b/>
          <w:color w:val="FFFFFF"/>
        </w:rPr>
        <w:t>PRESENTACIÓN</w:t>
      </w:r>
    </w:p>
    <w:p w:rsidR="00124AAE" w:rsidRPr="00D8564E" w:rsidRDefault="00124AAE">
      <w:pPr>
        <w:pStyle w:val="Textoindependiente"/>
        <w:jc w:val="both"/>
        <w:rPr>
          <w:rFonts w:ascii="Verdana" w:hAnsi="Verdana" w:cs="Arial"/>
          <w:b w:val="0"/>
          <w:sz w:val="24"/>
          <w:highlight w:val="yellow"/>
          <w:lang w:val="es-UY"/>
        </w:rPr>
      </w:pPr>
    </w:p>
    <w:p w:rsidR="00184701" w:rsidRPr="006B2A7E" w:rsidRDefault="00184701">
      <w:pPr>
        <w:pStyle w:val="Textoindependiente"/>
        <w:jc w:val="both"/>
        <w:rPr>
          <w:rFonts w:ascii="Verdana" w:hAnsi="Verdana" w:cs="Arial"/>
          <w:b w:val="0"/>
          <w:sz w:val="24"/>
          <w:highlight w:val="yellow"/>
        </w:rPr>
      </w:pPr>
    </w:p>
    <w:p w:rsidR="006B2A7E" w:rsidRPr="006B2A7E" w:rsidRDefault="00184701" w:rsidP="006B2A7E">
      <w:pPr>
        <w:pStyle w:val="Textoindependiente"/>
        <w:jc w:val="both"/>
        <w:rPr>
          <w:rFonts w:ascii="Verdana" w:hAnsi="Verdana" w:cs="Arial"/>
          <w:b w:val="0"/>
          <w:bCs w:val="0"/>
          <w:color w:val="000000"/>
          <w:sz w:val="24"/>
        </w:rPr>
      </w:pPr>
      <w:r w:rsidRPr="006B2A7E">
        <w:rPr>
          <w:rFonts w:ascii="Verdana" w:hAnsi="Verdana" w:cs="Arial"/>
          <w:b w:val="0"/>
          <w:bCs w:val="0"/>
          <w:color w:val="000000"/>
          <w:sz w:val="24"/>
        </w:rPr>
        <w:t xml:space="preserve">El Programa de </w:t>
      </w:r>
      <w:r w:rsidR="00977C8F">
        <w:rPr>
          <w:rFonts w:ascii="Verdana" w:hAnsi="Verdana" w:cs="Arial"/>
          <w:b w:val="0"/>
          <w:bCs w:val="0"/>
          <w:color w:val="000000"/>
          <w:sz w:val="24"/>
        </w:rPr>
        <w:t>Especialización</w:t>
      </w:r>
      <w:r w:rsidR="00350017" w:rsidRPr="006B2A7E">
        <w:rPr>
          <w:rFonts w:ascii="Verdana" w:hAnsi="Verdana" w:cs="Arial"/>
          <w:b w:val="0"/>
          <w:bCs w:val="0"/>
          <w:color w:val="000000"/>
          <w:sz w:val="24"/>
        </w:rPr>
        <w:t xml:space="preserve"> en </w:t>
      </w:r>
      <w:r w:rsidR="006B2A7E">
        <w:rPr>
          <w:rFonts w:ascii="Verdana" w:hAnsi="Verdana" w:cs="Arial"/>
          <w:b w:val="0"/>
          <w:bCs w:val="0"/>
          <w:color w:val="000000"/>
          <w:sz w:val="24"/>
        </w:rPr>
        <w:t>Gestión de Organizaciones de la Sociedad Civil (GEOSC)</w:t>
      </w:r>
      <w:r w:rsidR="006B2A7E" w:rsidRPr="006B2A7E">
        <w:rPr>
          <w:rFonts w:ascii="Verdana" w:hAnsi="Verdana" w:cs="Arial"/>
          <w:b w:val="0"/>
          <w:bCs w:val="0"/>
          <w:color w:val="000000"/>
          <w:sz w:val="24"/>
        </w:rPr>
        <w:t xml:space="preserve"> surge en respuesta a los nuevos escenarios y desafíos que enfrentan las organizaciones de la sociedad civil, y la necesidad de renovar los enfoques que orientan la gestión y el liderazgo de estas organizaciones, y de aquellas que articulan con </w:t>
      </w:r>
    </w:p>
    <w:p w:rsidR="006B2A7E" w:rsidRPr="006B2A7E" w:rsidRDefault="006B2A7E" w:rsidP="006B2A7E">
      <w:pPr>
        <w:pStyle w:val="Textoindependiente"/>
        <w:jc w:val="both"/>
        <w:rPr>
          <w:rFonts w:ascii="Verdana" w:hAnsi="Verdana" w:cs="Arial"/>
          <w:b w:val="0"/>
          <w:bCs w:val="0"/>
          <w:color w:val="000000"/>
          <w:sz w:val="24"/>
        </w:rPr>
      </w:pPr>
      <w:r w:rsidRPr="006B2A7E">
        <w:rPr>
          <w:rFonts w:ascii="Verdana" w:hAnsi="Verdana" w:cs="Arial"/>
          <w:b w:val="0"/>
          <w:bCs w:val="0"/>
          <w:color w:val="000000"/>
          <w:sz w:val="24"/>
        </w:rPr>
        <w:t xml:space="preserve">ellas, tanto desde el Estado como desde las empresas. </w:t>
      </w:r>
    </w:p>
    <w:p w:rsidR="006B2A7E" w:rsidRPr="006B2A7E" w:rsidRDefault="006B2A7E" w:rsidP="006B2A7E">
      <w:pPr>
        <w:pStyle w:val="Textoindependiente"/>
        <w:jc w:val="both"/>
        <w:rPr>
          <w:rFonts w:ascii="Verdana" w:hAnsi="Verdana" w:cs="Arial"/>
          <w:b w:val="0"/>
          <w:bCs w:val="0"/>
          <w:color w:val="000000"/>
          <w:sz w:val="24"/>
        </w:rPr>
      </w:pPr>
      <w:r w:rsidRPr="006B2A7E">
        <w:rPr>
          <w:rFonts w:ascii="Verdana" w:hAnsi="Verdana" w:cs="Arial"/>
          <w:b w:val="0"/>
          <w:bCs w:val="0"/>
          <w:color w:val="000000"/>
          <w:sz w:val="24"/>
        </w:rPr>
        <w:t xml:space="preserve">La creciente participación de organizaciones de la sociedad civil en las políticas y programas estatales, el aumento del voluntariado como expresión de la solidaridad ciudadana, la creciente preocupación por la responsabilidad social de las empresas, la recuperación de la dimensión territorial en las políticas sociales y la apertura de espacios </w:t>
      </w:r>
    </w:p>
    <w:p w:rsidR="006B2A7E" w:rsidRPr="006B2A7E" w:rsidRDefault="006B2A7E" w:rsidP="006B2A7E">
      <w:pPr>
        <w:pStyle w:val="Textoindependiente"/>
        <w:jc w:val="both"/>
        <w:rPr>
          <w:rFonts w:ascii="Verdana" w:hAnsi="Verdana" w:cs="Arial"/>
          <w:b w:val="0"/>
          <w:bCs w:val="0"/>
          <w:color w:val="000000"/>
          <w:sz w:val="24"/>
        </w:rPr>
      </w:pPr>
      <w:r w:rsidRPr="006B2A7E">
        <w:rPr>
          <w:rFonts w:ascii="Verdana" w:hAnsi="Verdana" w:cs="Arial"/>
          <w:b w:val="0"/>
          <w:bCs w:val="0"/>
          <w:color w:val="000000"/>
          <w:sz w:val="24"/>
        </w:rPr>
        <w:t xml:space="preserve">de participación integrados a la gestión pública son solo  algunos de los rasgos que caracterizan el nuevo escenario. </w:t>
      </w:r>
    </w:p>
    <w:p w:rsidR="006B2A7E" w:rsidRPr="006B2A7E" w:rsidRDefault="006B2A7E" w:rsidP="006B2A7E">
      <w:pPr>
        <w:pStyle w:val="Textoindependiente"/>
        <w:jc w:val="both"/>
        <w:rPr>
          <w:rFonts w:ascii="Verdana" w:hAnsi="Verdana" w:cs="Arial"/>
          <w:b w:val="0"/>
          <w:bCs w:val="0"/>
          <w:color w:val="000000"/>
          <w:sz w:val="24"/>
        </w:rPr>
      </w:pPr>
      <w:r w:rsidRPr="006B2A7E">
        <w:rPr>
          <w:rFonts w:ascii="Verdana" w:hAnsi="Verdana" w:cs="Arial"/>
          <w:b w:val="0"/>
          <w:bCs w:val="0"/>
          <w:color w:val="000000"/>
          <w:sz w:val="24"/>
        </w:rPr>
        <w:t xml:space="preserve">Ante </w:t>
      </w:r>
      <w:r>
        <w:rPr>
          <w:rFonts w:ascii="Verdana" w:hAnsi="Verdana" w:cs="Arial"/>
          <w:b w:val="0"/>
          <w:bCs w:val="0"/>
          <w:color w:val="000000"/>
          <w:sz w:val="24"/>
        </w:rPr>
        <w:t>esta nueva realidad, el Programa GEOSC</w:t>
      </w:r>
      <w:r w:rsidRPr="006B2A7E">
        <w:rPr>
          <w:rFonts w:ascii="Verdana" w:hAnsi="Verdana" w:cs="Arial"/>
          <w:b w:val="0"/>
          <w:bCs w:val="0"/>
          <w:color w:val="000000"/>
          <w:sz w:val="24"/>
        </w:rPr>
        <w:t xml:space="preserve"> está orientado a fortalecer la capacidad de </w:t>
      </w:r>
      <w:r>
        <w:rPr>
          <w:rFonts w:ascii="Verdana" w:hAnsi="Verdana" w:cs="Arial"/>
          <w:b w:val="0"/>
          <w:bCs w:val="0"/>
          <w:color w:val="000000"/>
          <w:sz w:val="24"/>
        </w:rPr>
        <w:t xml:space="preserve">los integrantes de los equipos de las </w:t>
      </w:r>
      <w:r w:rsidRPr="006B2A7E">
        <w:rPr>
          <w:rFonts w:ascii="Verdana" w:hAnsi="Verdana" w:cs="Arial"/>
          <w:b w:val="0"/>
          <w:bCs w:val="0"/>
          <w:color w:val="000000"/>
          <w:sz w:val="24"/>
        </w:rPr>
        <w:t>organizaciones de la sociedad civil, ya sean remunerados o voluntarios, que busquen fortalecer su trabajo, mejorar el proceso de toma de decisiones, maximizar el impacto en el desempeño de sus organizaciones y fundamentalmente operar de manera responsable y eﬁciente en este nuevo contexto.</w:t>
      </w:r>
    </w:p>
    <w:p w:rsidR="006B2A7E" w:rsidRPr="006B2A7E" w:rsidRDefault="006B2A7E" w:rsidP="006B2A7E">
      <w:pPr>
        <w:pStyle w:val="Textoindependiente"/>
        <w:jc w:val="both"/>
        <w:rPr>
          <w:rFonts w:ascii="Verdana" w:hAnsi="Verdana" w:cs="Arial"/>
          <w:b w:val="0"/>
          <w:bCs w:val="0"/>
          <w:color w:val="000000"/>
          <w:sz w:val="24"/>
        </w:rPr>
      </w:pPr>
      <w:r>
        <w:rPr>
          <w:rFonts w:ascii="Verdana" w:hAnsi="Verdana" w:cs="Arial"/>
          <w:b w:val="0"/>
          <w:bCs w:val="0"/>
          <w:color w:val="000000"/>
          <w:sz w:val="24"/>
        </w:rPr>
        <w:t>El Programa GEOSC</w:t>
      </w:r>
      <w:r w:rsidRPr="006B2A7E">
        <w:rPr>
          <w:rFonts w:ascii="Verdana" w:hAnsi="Verdana" w:cs="Arial"/>
          <w:b w:val="0"/>
          <w:bCs w:val="0"/>
          <w:color w:val="000000"/>
          <w:sz w:val="24"/>
        </w:rPr>
        <w:t xml:space="preserve"> se propone brindar un conjunto de herramientas conceptuales y metodológicas que permitan una renovación en los estilos de gestión de las organizaciones, sustentado en la ética, la transparencia y la calidad de sus acciones. </w:t>
      </w:r>
    </w:p>
    <w:p w:rsidR="00B82545" w:rsidRPr="006B2A7E" w:rsidRDefault="006B2A7E" w:rsidP="006B2A7E">
      <w:pPr>
        <w:pStyle w:val="Textoindependiente"/>
        <w:jc w:val="both"/>
        <w:rPr>
          <w:rFonts w:ascii="Verdana" w:hAnsi="Verdana" w:cs="Arial"/>
          <w:b w:val="0"/>
          <w:color w:val="000000"/>
          <w:sz w:val="24"/>
        </w:rPr>
      </w:pPr>
      <w:r w:rsidRPr="006B2A7E">
        <w:rPr>
          <w:rFonts w:ascii="Verdana" w:hAnsi="Verdana" w:cs="Arial"/>
          <w:b w:val="0"/>
          <w:bCs w:val="0"/>
          <w:color w:val="000000"/>
          <w:sz w:val="24"/>
        </w:rPr>
        <w:t>También constituye un ámbito complementario de formación para aquell</w:t>
      </w:r>
      <w:r>
        <w:rPr>
          <w:rFonts w:ascii="Verdana" w:hAnsi="Verdana" w:cs="Arial"/>
          <w:b w:val="0"/>
          <w:bCs w:val="0"/>
          <w:color w:val="000000"/>
          <w:sz w:val="24"/>
        </w:rPr>
        <w:t xml:space="preserve">as personas </w:t>
      </w:r>
      <w:r w:rsidRPr="006B2A7E">
        <w:rPr>
          <w:rFonts w:ascii="Verdana" w:hAnsi="Verdana" w:cs="Arial"/>
          <w:b w:val="0"/>
          <w:bCs w:val="0"/>
          <w:color w:val="000000"/>
          <w:sz w:val="24"/>
        </w:rPr>
        <w:t>que estén buscando incorporarse al trabajo en organizaciones no gubernamentales, comunitarias o sociales.</w:t>
      </w:r>
    </w:p>
    <w:p w:rsidR="00184701" w:rsidRPr="00D25FE3" w:rsidRDefault="00184701">
      <w:pPr>
        <w:pStyle w:val="Textoindependiente"/>
        <w:jc w:val="both"/>
        <w:rPr>
          <w:rFonts w:ascii="Verdana" w:hAnsi="Verdana" w:cs="Arial"/>
          <w:b w:val="0"/>
          <w:sz w:val="24"/>
          <w:highlight w:val="yellow"/>
        </w:rPr>
      </w:pPr>
    </w:p>
    <w:p w:rsidR="00184701" w:rsidRDefault="00184701">
      <w:pPr>
        <w:ind w:left="720"/>
        <w:jc w:val="both"/>
        <w:rPr>
          <w:rFonts w:ascii="Amerigo BT" w:hAnsi="Amerigo BT"/>
        </w:rPr>
      </w:pPr>
    </w:p>
    <w:p w:rsidR="00184701" w:rsidRDefault="00184701" w:rsidP="00E733DA">
      <w:pPr>
        <w:shd w:val="clear" w:color="auto" w:fill="666699"/>
        <w:jc w:val="both"/>
        <w:rPr>
          <w:rFonts w:ascii="Amerigo BT" w:hAnsi="Amerigo BT"/>
          <w:b/>
          <w:color w:val="FFFFFF"/>
        </w:rPr>
      </w:pPr>
      <w:r>
        <w:rPr>
          <w:rFonts w:ascii="Amerigo BT" w:hAnsi="Amerigo BT"/>
          <w:b/>
          <w:color w:val="FFFFFF"/>
        </w:rPr>
        <w:t>OBJETIVOS</w:t>
      </w:r>
    </w:p>
    <w:p w:rsidR="006B2A7E" w:rsidRDefault="006B2A7E" w:rsidP="006B2A7E">
      <w:pPr>
        <w:jc w:val="both"/>
        <w:rPr>
          <w:rFonts w:ascii="Verdana" w:hAnsi="Verdana"/>
          <w:color w:val="000000"/>
          <w:szCs w:val="18"/>
        </w:rPr>
      </w:pPr>
    </w:p>
    <w:p w:rsidR="006B2A7E" w:rsidRPr="00B70385" w:rsidRDefault="006B2A7E" w:rsidP="006B2A7E">
      <w:pPr>
        <w:jc w:val="both"/>
        <w:rPr>
          <w:rFonts w:ascii="Verdana" w:hAnsi="Verdana"/>
          <w:color w:val="000000"/>
        </w:rPr>
      </w:pPr>
      <w:r w:rsidRPr="00B70385">
        <w:rPr>
          <w:rFonts w:ascii="Verdana" w:hAnsi="Verdana"/>
          <w:color w:val="000000"/>
        </w:rPr>
        <w:t xml:space="preserve">Como objetivo de largo </w:t>
      </w:r>
      <w:r w:rsidR="0051078A">
        <w:rPr>
          <w:rFonts w:ascii="Verdana" w:hAnsi="Verdana"/>
          <w:color w:val="000000"/>
        </w:rPr>
        <w:t xml:space="preserve">alcance, este programa de formación </w:t>
      </w:r>
      <w:r w:rsidRPr="00B70385">
        <w:rPr>
          <w:rFonts w:ascii="Verdana" w:hAnsi="Verdana"/>
          <w:color w:val="000000"/>
        </w:rPr>
        <w:t xml:space="preserve">aspira a formar equipos y actores para una nueva generación de organizaciones, caracterizadas por ser: </w:t>
      </w:r>
    </w:p>
    <w:p w:rsidR="006B2A7E" w:rsidRPr="00B70385" w:rsidRDefault="006B2A7E" w:rsidP="006B2A7E">
      <w:pPr>
        <w:jc w:val="both"/>
        <w:rPr>
          <w:rFonts w:ascii="Verdana" w:hAnsi="Verdana"/>
          <w:color w:val="000000"/>
        </w:rPr>
      </w:pPr>
    </w:p>
    <w:p w:rsidR="006B2A7E" w:rsidRPr="00B70385" w:rsidRDefault="006B2A7E" w:rsidP="006B2A7E">
      <w:pPr>
        <w:jc w:val="both"/>
        <w:rPr>
          <w:rFonts w:ascii="Verdana" w:hAnsi="Verdana"/>
          <w:color w:val="000000"/>
        </w:rPr>
      </w:pPr>
      <w:r w:rsidRPr="00B70385">
        <w:rPr>
          <w:rFonts w:ascii="Verdana" w:hAnsi="Verdana"/>
          <w:color w:val="000000"/>
        </w:rPr>
        <w:t xml:space="preserve">• Organizaciones “éticas”: con una visión ética del desarrollo, responsables y transparentes en el uso de los fondos, con capacidad </w:t>
      </w:r>
    </w:p>
    <w:p w:rsidR="006B2A7E" w:rsidRPr="00B70385" w:rsidRDefault="006B2A7E" w:rsidP="006B2A7E">
      <w:pPr>
        <w:jc w:val="both"/>
        <w:rPr>
          <w:rFonts w:ascii="Verdana" w:hAnsi="Verdana"/>
          <w:color w:val="000000"/>
        </w:rPr>
      </w:pPr>
      <w:r w:rsidRPr="00B70385">
        <w:rPr>
          <w:rFonts w:ascii="Verdana" w:hAnsi="Verdana"/>
          <w:color w:val="000000"/>
        </w:rPr>
        <w:lastRenderedPageBreak/>
        <w:t>para rendir cuentas a sus socios, a sus beneﬁciarios, a sus ﬁnanciadores y a la sociedad en su conjunto.</w:t>
      </w:r>
    </w:p>
    <w:p w:rsidR="006B2A7E" w:rsidRPr="00B70385" w:rsidRDefault="006B2A7E" w:rsidP="006B2A7E">
      <w:pPr>
        <w:jc w:val="both"/>
        <w:rPr>
          <w:rFonts w:ascii="Verdana" w:hAnsi="Verdana"/>
          <w:color w:val="000000"/>
        </w:rPr>
      </w:pPr>
    </w:p>
    <w:p w:rsidR="006B2A7E" w:rsidRPr="00B70385" w:rsidRDefault="006B2A7E" w:rsidP="006B2A7E">
      <w:pPr>
        <w:jc w:val="both"/>
        <w:rPr>
          <w:rFonts w:ascii="Verdana" w:hAnsi="Verdana"/>
          <w:color w:val="000000"/>
        </w:rPr>
      </w:pPr>
      <w:r w:rsidRPr="00B70385">
        <w:rPr>
          <w:rFonts w:ascii="Verdana" w:hAnsi="Verdana"/>
          <w:color w:val="000000"/>
        </w:rPr>
        <w:t xml:space="preserve">• Organizaciones “orientadas al cambio”: que buscan maximizar el impacto de sus acciones, con capacidad para transformar la  realidad en la que trabajan y para incidir públicamente mediante una adecuada gestión de la comunicación y el desarrollo de </w:t>
      </w:r>
    </w:p>
    <w:p w:rsidR="006B2A7E" w:rsidRPr="00B70385" w:rsidRDefault="006B2A7E" w:rsidP="006B2A7E">
      <w:pPr>
        <w:jc w:val="both"/>
        <w:rPr>
          <w:rFonts w:ascii="Verdana" w:hAnsi="Verdana"/>
          <w:color w:val="000000"/>
        </w:rPr>
      </w:pPr>
      <w:r w:rsidRPr="00B70385">
        <w:rPr>
          <w:rFonts w:ascii="Verdana" w:hAnsi="Verdana"/>
          <w:color w:val="000000"/>
        </w:rPr>
        <w:t>acciones de incidencia pública y advocacy.</w:t>
      </w:r>
    </w:p>
    <w:p w:rsidR="006B2A7E" w:rsidRPr="00B70385" w:rsidRDefault="006B2A7E" w:rsidP="006B2A7E">
      <w:pPr>
        <w:jc w:val="both"/>
        <w:rPr>
          <w:rFonts w:ascii="Verdana" w:hAnsi="Verdana"/>
          <w:color w:val="000000"/>
        </w:rPr>
      </w:pPr>
    </w:p>
    <w:p w:rsidR="006B2A7E" w:rsidRPr="00B70385" w:rsidRDefault="006B2A7E" w:rsidP="006B2A7E">
      <w:pPr>
        <w:jc w:val="both"/>
        <w:rPr>
          <w:rFonts w:ascii="Verdana" w:hAnsi="Verdana"/>
          <w:color w:val="000000"/>
        </w:rPr>
      </w:pPr>
      <w:r w:rsidRPr="00B70385">
        <w:rPr>
          <w:rFonts w:ascii="Verdana" w:hAnsi="Verdana"/>
          <w:color w:val="000000"/>
        </w:rPr>
        <w:t>• Organizaciones “socias”: con una visión participativa de los procesos de cambio, con capacidad para articular esfuerzos y  construir alianzas, tanto con agencias estatales, como con empresas y otras organizaciones de la sociedad civil, conscientes que la complejidad de los problemas requiere de abordajes integrales y multi-actorales.</w:t>
      </w:r>
    </w:p>
    <w:p w:rsidR="006B2A7E" w:rsidRPr="00B70385" w:rsidRDefault="006B2A7E" w:rsidP="006B2A7E">
      <w:pPr>
        <w:jc w:val="both"/>
        <w:rPr>
          <w:rFonts w:ascii="Verdana" w:hAnsi="Verdana"/>
          <w:color w:val="000000"/>
        </w:rPr>
      </w:pPr>
    </w:p>
    <w:p w:rsidR="006B2A7E" w:rsidRPr="00B70385" w:rsidRDefault="006B2A7E" w:rsidP="006B2A7E">
      <w:pPr>
        <w:jc w:val="both"/>
        <w:rPr>
          <w:rFonts w:ascii="Verdana" w:hAnsi="Verdana"/>
          <w:color w:val="000000"/>
        </w:rPr>
      </w:pPr>
      <w:r w:rsidRPr="00B70385">
        <w:rPr>
          <w:rFonts w:ascii="Verdana" w:hAnsi="Verdana"/>
          <w:color w:val="000000"/>
        </w:rPr>
        <w:t>• Organizaciones “de calidad y eﬁcientes”: orientadas a resultados, con capacidad para planiﬁcar y evaluar su desempeño, con sistemas de información conﬁables, con capacidad de auto-evaluarse y desarrollar estrategias de fortalecimiento y aprendizaje institucional.</w:t>
      </w:r>
    </w:p>
    <w:p w:rsidR="006B2A7E" w:rsidRPr="00B70385" w:rsidRDefault="006B2A7E" w:rsidP="006B2A7E">
      <w:pPr>
        <w:jc w:val="both"/>
        <w:rPr>
          <w:rFonts w:ascii="Verdana" w:hAnsi="Verdana"/>
          <w:color w:val="000000"/>
        </w:rPr>
      </w:pPr>
    </w:p>
    <w:p w:rsidR="006B2A7E" w:rsidRPr="00B70385" w:rsidRDefault="006B2A7E" w:rsidP="006B2A7E">
      <w:pPr>
        <w:jc w:val="both"/>
        <w:rPr>
          <w:rFonts w:ascii="Verdana" w:hAnsi="Verdana"/>
          <w:color w:val="000000"/>
        </w:rPr>
      </w:pPr>
      <w:r w:rsidRPr="00B70385">
        <w:rPr>
          <w:rFonts w:ascii="Verdana" w:hAnsi="Verdana"/>
          <w:color w:val="000000"/>
        </w:rPr>
        <w:t>Desde el punto de vista de las herramientas y capacidades, el Programa en Gestión de Organizaciones de la Sociedad Civil aspira a:</w:t>
      </w:r>
    </w:p>
    <w:p w:rsidR="006B2A7E" w:rsidRPr="00B70385" w:rsidRDefault="006B2A7E" w:rsidP="006B2A7E">
      <w:pPr>
        <w:jc w:val="both"/>
        <w:rPr>
          <w:rFonts w:ascii="Verdana" w:hAnsi="Verdana"/>
          <w:color w:val="000000"/>
        </w:rPr>
      </w:pPr>
    </w:p>
    <w:p w:rsidR="006B2A7E" w:rsidRPr="00B70385" w:rsidRDefault="006B2A7E" w:rsidP="006B2A7E">
      <w:pPr>
        <w:jc w:val="both"/>
        <w:rPr>
          <w:rFonts w:ascii="Verdana" w:hAnsi="Verdana"/>
          <w:color w:val="000000"/>
        </w:rPr>
      </w:pPr>
      <w:r w:rsidRPr="00B70385">
        <w:rPr>
          <w:rFonts w:ascii="Verdana" w:hAnsi="Verdana"/>
          <w:color w:val="000000"/>
        </w:rPr>
        <w:t>a) Fortalecer las capacidades de diagnóstico, gerenciamiento y planiﬁcación, toma de decisión y evaluación de las organizaciones</w:t>
      </w:r>
    </w:p>
    <w:p w:rsidR="006B2A7E" w:rsidRPr="00B70385" w:rsidRDefault="006B2A7E" w:rsidP="006B2A7E">
      <w:pPr>
        <w:jc w:val="both"/>
        <w:rPr>
          <w:rFonts w:ascii="Verdana" w:hAnsi="Verdana"/>
          <w:color w:val="000000"/>
        </w:rPr>
      </w:pPr>
      <w:r w:rsidRPr="00B70385">
        <w:rPr>
          <w:rFonts w:ascii="Verdana" w:hAnsi="Verdana"/>
          <w:color w:val="000000"/>
        </w:rPr>
        <w:t>para poder articular respuestas más adecuadas a las necesidades de las comunidades y grupos con los que trabajan.</w:t>
      </w:r>
    </w:p>
    <w:p w:rsidR="006B2A7E" w:rsidRPr="00B70385" w:rsidRDefault="006B2A7E" w:rsidP="006B2A7E">
      <w:pPr>
        <w:jc w:val="both"/>
        <w:rPr>
          <w:rFonts w:ascii="Verdana" w:hAnsi="Verdana"/>
          <w:color w:val="000000"/>
        </w:rPr>
      </w:pPr>
      <w:r w:rsidRPr="00B70385">
        <w:rPr>
          <w:rFonts w:ascii="Verdana" w:hAnsi="Verdana"/>
          <w:color w:val="000000"/>
        </w:rPr>
        <w:t xml:space="preserve">b) Aportar elementos teóricos e instrumentales que permitan fortalecer la capacidad de incidencia en proyectos, programas y políticas públicas, lo que implica fortalecer las capacidades de comprensión, diálogo, negociación y articulación. </w:t>
      </w:r>
    </w:p>
    <w:p w:rsidR="006B2A7E" w:rsidRPr="00B70385" w:rsidRDefault="006B2A7E" w:rsidP="006B2A7E">
      <w:pPr>
        <w:jc w:val="both"/>
        <w:rPr>
          <w:rFonts w:ascii="Verdana" w:hAnsi="Verdana"/>
          <w:color w:val="000000"/>
        </w:rPr>
      </w:pPr>
      <w:r w:rsidRPr="00B70385">
        <w:rPr>
          <w:rFonts w:ascii="Verdana" w:hAnsi="Verdana"/>
          <w:color w:val="000000"/>
        </w:rPr>
        <w:t>c) Promover la incorporación de herramientas para una gestión más eﬁciente de los recursos, tangibles y no tangibles, que permita maximizar los beneﬁcios directos e indirectos de proyectos y programas.</w:t>
      </w:r>
    </w:p>
    <w:p w:rsidR="00527C0A" w:rsidRPr="00B70385" w:rsidRDefault="006B2A7E" w:rsidP="006B2A7E">
      <w:pPr>
        <w:jc w:val="both"/>
        <w:rPr>
          <w:rFonts w:ascii="Verdana" w:hAnsi="Verdana"/>
          <w:color w:val="000000"/>
          <w:highlight w:val="yellow"/>
        </w:rPr>
      </w:pPr>
      <w:r w:rsidRPr="00B70385">
        <w:rPr>
          <w:rFonts w:ascii="Verdana" w:hAnsi="Verdana"/>
          <w:color w:val="000000"/>
        </w:rPr>
        <w:t>d) Desarrollar capacidades en las organizaciones para que puedan aprender la revisión crítica de sus prácticas e implementar  procesos de mejora continua.</w:t>
      </w:r>
    </w:p>
    <w:p w:rsidR="00124AAE" w:rsidRPr="00B70385" w:rsidRDefault="00124AAE">
      <w:pPr>
        <w:jc w:val="both"/>
        <w:rPr>
          <w:rFonts w:ascii="Verdana" w:hAnsi="Verdana"/>
          <w:color w:val="000000"/>
        </w:rPr>
      </w:pPr>
    </w:p>
    <w:p w:rsidR="00184701" w:rsidRPr="00B70385" w:rsidRDefault="00184701" w:rsidP="00E733DA">
      <w:pPr>
        <w:shd w:val="clear" w:color="auto" w:fill="666699"/>
        <w:jc w:val="both"/>
        <w:rPr>
          <w:rFonts w:ascii="Amerigo BT" w:hAnsi="Amerigo BT"/>
          <w:b/>
          <w:color w:val="FFFFFF"/>
        </w:rPr>
      </w:pPr>
      <w:r w:rsidRPr="00B70385">
        <w:rPr>
          <w:rFonts w:ascii="Amerigo BT" w:hAnsi="Amerigo BT"/>
          <w:b/>
          <w:color w:val="FFFFFF"/>
        </w:rPr>
        <w:t>PÚBLICO OBJETIVO</w:t>
      </w:r>
    </w:p>
    <w:p w:rsidR="00184701" w:rsidRPr="00B70385" w:rsidRDefault="00184701">
      <w:pPr>
        <w:jc w:val="both"/>
        <w:rPr>
          <w:rFonts w:ascii="Amerigo BT" w:hAnsi="Amerigo BT"/>
        </w:rPr>
      </w:pPr>
    </w:p>
    <w:p w:rsidR="00184701" w:rsidRPr="00B70385" w:rsidRDefault="006B2A7E" w:rsidP="006B2A7E">
      <w:pPr>
        <w:jc w:val="both"/>
        <w:rPr>
          <w:rFonts w:ascii="Verdana" w:hAnsi="Verdana" w:cs="Arial"/>
          <w:b/>
        </w:rPr>
      </w:pPr>
      <w:r w:rsidRPr="00B70385">
        <w:rPr>
          <w:rFonts w:ascii="Verdana" w:hAnsi="Verdana"/>
          <w:color w:val="000000"/>
        </w:rPr>
        <w:t>El pro</w:t>
      </w:r>
      <w:r w:rsidR="003F7AC1">
        <w:rPr>
          <w:rFonts w:ascii="Verdana" w:hAnsi="Verdana"/>
          <w:color w:val="000000"/>
        </w:rPr>
        <w:t>grama está dirigido a integrantes de equipos de trabajo</w:t>
      </w:r>
      <w:r w:rsidRPr="00B70385">
        <w:rPr>
          <w:rFonts w:ascii="Verdana" w:hAnsi="Verdana"/>
          <w:color w:val="000000"/>
        </w:rPr>
        <w:t>, personal técnico, asesores,</w:t>
      </w:r>
      <w:r w:rsidR="003F7AC1">
        <w:rPr>
          <w:rFonts w:ascii="Verdana" w:hAnsi="Verdana"/>
          <w:color w:val="000000"/>
        </w:rPr>
        <w:t xml:space="preserve"> responsables de área y coordinadores</w:t>
      </w:r>
      <w:r w:rsidRPr="00B70385">
        <w:rPr>
          <w:rFonts w:ascii="Verdana" w:hAnsi="Verdana"/>
          <w:color w:val="000000"/>
        </w:rPr>
        <w:t xml:space="preserve"> de organizaciones de la sociedad civil, ONG, organizaciones comunitarias, fundaciones, cooperativas, sindicatos, cámaras empresariales, asociaciones profesionales, programas de responsabilidad social empresarial. También está orientado para quienes trabajan en la órbita estatal, en programas o proyectos que articulan acciones con organizaciones de la sociedad civil.</w:t>
      </w:r>
    </w:p>
    <w:p w:rsidR="00F9310E" w:rsidRDefault="00F9310E" w:rsidP="00032AB5">
      <w:pPr>
        <w:jc w:val="both"/>
        <w:rPr>
          <w:rFonts w:ascii="Amerigo BT" w:hAnsi="Amerigo BT"/>
        </w:rPr>
      </w:pPr>
    </w:p>
    <w:p w:rsidR="00184701" w:rsidRDefault="00184701" w:rsidP="00E733DA">
      <w:pPr>
        <w:shd w:val="clear" w:color="auto" w:fill="666699"/>
        <w:jc w:val="both"/>
        <w:rPr>
          <w:rFonts w:ascii="Amerigo BT" w:hAnsi="Amerigo BT"/>
          <w:b/>
          <w:color w:val="FFFFFF"/>
        </w:rPr>
      </w:pPr>
      <w:r>
        <w:rPr>
          <w:rFonts w:ascii="Amerigo BT" w:hAnsi="Amerigo BT"/>
          <w:b/>
          <w:color w:val="FFFFFF"/>
        </w:rPr>
        <w:t>DISEÑO DEL PROGRAMA Y METODOLOGÍA DE TRABAJO</w:t>
      </w:r>
    </w:p>
    <w:p w:rsidR="00184701" w:rsidRDefault="00184701">
      <w:pPr>
        <w:jc w:val="both"/>
        <w:rPr>
          <w:rFonts w:ascii="Verdana" w:hAnsi="Verdana"/>
        </w:rPr>
      </w:pPr>
    </w:p>
    <w:p w:rsidR="000F5613" w:rsidRPr="000F5613" w:rsidRDefault="000F5613" w:rsidP="000F5613">
      <w:pPr>
        <w:jc w:val="both"/>
        <w:rPr>
          <w:rFonts w:ascii="Verdana" w:hAnsi="Verdana"/>
          <w:color w:val="000000"/>
          <w:szCs w:val="18"/>
        </w:rPr>
      </w:pPr>
      <w:r w:rsidRPr="000F5613">
        <w:rPr>
          <w:rFonts w:ascii="Verdana" w:hAnsi="Verdana"/>
          <w:color w:val="000000"/>
          <w:szCs w:val="18"/>
        </w:rPr>
        <w:t>El Programa GEOSC utilizará las siguientes modalidades pedagógicas:</w:t>
      </w:r>
    </w:p>
    <w:p w:rsidR="000F5613" w:rsidRPr="000F5613" w:rsidRDefault="000F5613" w:rsidP="000F5613">
      <w:pPr>
        <w:jc w:val="both"/>
        <w:rPr>
          <w:rFonts w:ascii="Verdana" w:hAnsi="Verdana"/>
          <w:color w:val="000000"/>
          <w:szCs w:val="18"/>
        </w:rPr>
      </w:pPr>
      <w:r w:rsidRPr="000F5613">
        <w:rPr>
          <w:rFonts w:ascii="Verdana" w:hAnsi="Verdana"/>
          <w:color w:val="000000"/>
          <w:szCs w:val="18"/>
        </w:rPr>
        <w:t>• Clases expositivas</w:t>
      </w:r>
    </w:p>
    <w:p w:rsidR="000F5613" w:rsidRPr="000F5613" w:rsidRDefault="000F5613" w:rsidP="000F5613">
      <w:pPr>
        <w:jc w:val="both"/>
        <w:rPr>
          <w:rFonts w:ascii="Verdana" w:hAnsi="Verdana"/>
          <w:color w:val="000000"/>
          <w:szCs w:val="18"/>
        </w:rPr>
      </w:pPr>
      <w:r w:rsidRPr="000F5613">
        <w:rPr>
          <w:rFonts w:ascii="Verdana" w:hAnsi="Verdana"/>
          <w:color w:val="000000"/>
          <w:szCs w:val="18"/>
        </w:rPr>
        <w:t>• Talleres temáticos</w:t>
      </w:r>
    </w:p>
    <w:p w:rsidR="000F5613" w:rsidRPr="000F5613" w:rsidRDefault="000F5613" w:rsidP="000F5613">
      <w:pPr>
        <w:jc w:val="both"/>
        <w:rPr>
          <w:rFonts w:ascii="Verdana" w:hAnsi="Verdana"/>
          <w:color w:val="000000"/>
          <w:szCs w:val="18"/>
        </w:rPr>
      </w:pPr>
      <w:r w:rsidRPr="000F5613">
        <w:rPr>
          <w:rFonts w:ascii="Verdana" w:hAnsi="Verdana"/>
          <w:color w:val="000000"/>
          <w:szCs w:val="18"/>
        </w:rPr>
        <w:t>• Presentación de casos y experiencias</w:t>
      </w:r>
    </w:p>
    <w:p w:rsidR="00006ADD" w:rsidRDefault="000F5613" w:rsidP="000F5613">
      <w:pPr>
        <w:jc w:val="both"/>
        <w:rPr>
          <w:rFonts w:ascii="Verdana" w:hAnsi="Verdana"/>
          <w:color w:val="000000"/>
          <w:szCs w:val="18"/>
        </w:rPr>
      </w:pPr>
      <w:r w:rsidRPr="000F5613">
        <w:rPr>
          <w:rFonts w:ascii="Verdana" w:hAnsi="Verdana"/>
          <w:color w:val="000000"/>
          <w:szCs w:val="18"/>
        </w:rPr>
        <w:t>• Evaluaciones individuales y grupales</w:t>
      </w:r>
    </w:p>
    <w:p w:rsidR="00CE24A8" w:rsidRDefault="00CE24A8" w:rsidP="000F5613">
      <w:pPr>
        <w:jc w:val="both"/>
        <w:rPr>
          <w:rFonts w:ascii="Verdana" w:hAnsi="Verdana"/>
          <w:color w:val="000000"/>
          <w:szCs w:val="18"/>
        </w:rPr>
      </w:pPr>
    </w:p>
    <w:p w:rsidR="00CE24A8" w:rsidRDefault="00CE24A8" w:rsidP="000F5613">
      <w:pPr>
        <w:jc w:val="both"/>
        <w:rPr>
          <w:rFonts w:ascii="Verdana" w:hAnsi="Verdana"/>
          <w:color w:val="000000"/>
          <w:szCs w:val="18"/>
        </w:rPr>
      </w:pPr>
      <w:r>
        <w:rPr>
          <w:rFonts w:ascii="Verdana" w:hAnsi="Verdana"/>
          <w:color w:val="000000"/>
          <w:szCs w:val="18"/>
        </w:rPr>
        <w:t>Las temáticas centrales del programa de formación se organizan en 14 módulos en la siguiente secuencia:</w:t>
      </w:r>
    </w:p>
    <w:p w:rsidR="00CE24A8" w:rsidRDefault="00CE24A8" w:rsidP="000F5613">
      <w:pPr>
        <w:jc w:val="both"/>
        <w:rPr>
          <w:rFonts w:ascii="Verdana" w:hAnsi="Verdana"/>
          <w:color w:val="000000"/>
          <w:szCs w:val="18"/>
        </w:rPr>
      </w:pPr>
    </w:p>
    <w:p w:rsidR="00CE24A8" w:rsidRPr="00CE24A8" w:rsidRDefault="00CE24A8" w:rsidP="00637B58">
      <w:pPr>
        <w:spacing w:line="276" w:lineRule="auto"/>
        <w:ind w:left="709" w:hanging="567"/>
        <w:jc w:val="both"/>
        <w:rPr>
          <w:rFonts w:ascii="Verdana" w:hAnsi="Verdana"/>
          <w:color w:val="000000"/>
          <w:szCs w:val="18"/>
        </w:rPr>
      </w:pPr>
      <w:r w:rsidRPr="00CE24A8">
        <w:rPr>
          <w:rFonts w:ascii="Verdana" w:hAnsi="Verdana"/>
          <w:color w:val="000000"/>
          <w:szCs w:val="18"/>
        </w:rPr>
        <w:t>1.</w:t>
      </w:r>
      <w:r w:rsidRPr="00CE24A8">
        <w:rPr>
          <w:rFonts w:ascii="Verdana" w:hAnsi="Verdana"/>
          <w:color w:val="000000"/>
          <w:szCs w:val="18"/>
        </w:rPr>
        <w:tab/>
        <w:t>Sociedad civil, desarrollo y territorio</w:t>
      </w:r>
    </w:p>
    <w:p w:rsidR="00CE24A8" w:rsidRPr="00CE24A8" w:rsidRDefault="00CE24A8" w:rsidP="00637B58">
      <w:pPr>
        <w:spacing w:line="276" w:lineRule="auto"/>
        <w:ind w:left="709" w:hanging="567"/>
        <w:jc w:val="both"/>
        <w:rPr>
          <w:rFonts w:ascii="Verdana" w:hAnsi="Verdana"/>
          <w:color w:val="000000"/>
          <w:szCs w:val="18"/>
        </w:rPr>
      </w:pPr>
      <w:r w:rsidRPr="00CE24A8">
        <w:rPr>
          <w:rFonts w:ascii="Verdana" w:hAnsi="Verdana"/>
          <w:color w:val="000000"/>
          <w:szCs w:val="18"/>
        </w:rPr>
        <w:t>2.</w:t>
      </w:r>
      <w:r w:rsidRPr="00CE24A8">
        <w:rPr>
          <w:rFonts w:ascii="Verdana" w:hAnsi="Verdana"/>
          <w:color w:val="000000"/>
          <w:szCs w:val="18"/>
        </w:rPr>
        <w:tab/>
        <w:t>Ética del desarrollo y de la sociedad civil</w:t>
      </w:r>
    </w:p>
    <w:p w:rsidR="00CE24A8" w:rsidRPr="00CE24A8" w:rsidRDefault="00CE24A8" w:rsidP="00637B58">
      <w:pPr>
        <w:spacing w:line="276" w:lineRule="auto"/>
        <w:ind w:left="709" w:hanging="567"/>
        <w:jc w:val="both"/>
        <w:rPr>
          <w:rFonts w:ascii="Verdana" w:hAnsi="Verdana"/>
          <w:color w:val="000000"/>
          <w:szCs w:val="18"/>
        </w:rPr>
      </w:pPr>
      <w:r w:rsidRPr="00CE24A8">
        <w:rPr>
          <w:rFonts w:ascii="Verdana" w:hAnsi="Verdana"/>
          <w:color w:val="000000"/>
          <w:szCs w:val="18"/>
        </w:rPr>
        <w:t>3.</w:t>
      </w:r>
      <w:r w:rsidRPr="00CE24A8">
        <w:rPr>
          <w:rFonts w:ascii="Verdana" w:hAnsi="Verdana"/>
          <w:color w:val="000000"/>
          <w:szCs w:val="18"/>
        </w:rPr>
        <w:tab/>
        <w:t>Sociedad civil, Estado y políticas públicas</w:t>
      </w:r>
    </w:p>
    <w:p w:rsidR="00CE24A8" w:rsidRDefault="00CE24A8" w:rsidP="00637B58">
      <w:pPr>
        <w:spacing w:line="276" w:lineRule="auto"/>
        <w:ind w:left="709" w:hanging="567"/>
        <w:jc w:val="both"/>
        <w:rPr>
          <w:rFonts w:ascii="Verdana" w:hAnsi="Verdana"/>
          <w:color w:val="000000"/>
          <w:szCs w:val="18"/>
        </w:rPr>
      </w:pPr>
      <w:r w:rsidRPr="00CE24A8">
        <w:rPr>
          <w:rFonts w:ascii="Verdana" w:hAnsi="Verdana"/>
          <w:color w:val="000000"/>
          <w:szCs w:val="18"/>
        </w:rPr>
        <w:t>4.</w:t>
      </w:r>
      <w:r w:rsidRPr="00CE24A8">
        <w:rPr>
          <w:rFonts w:ascii="Verdana" w:hAnsi="Verdana"/>
          <w:color w:val="000000"/>
          <w:szCs w:val="18"/>
        </w:rPr>
        <w:tab/>
        <w:t>Planificación estratégica</w:t>
      </w:r>
    </w:p>
    <w:p w:rsidR="00CE24A8" w:rsidRP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5</w:t>
      </w:r>
      <w:r w:rsidR="00CE24A8" w:rsidRPr="00CE24A8">
        <w:rPr>
          <w:rFonts w:ascii="Verdana" w:hAnsi="Verdana"/>
          <w:color w:val="000000"/>
          <w:szCs w:val="18"/>
        </w:rPr>
        <w:t>.</w:t>
      </w:r>
      <w:r w:rsidR="00CE24A8" w:rsidRPr="00CE24A8">
        <w:rPr>
          <w:rFonts w:ascii="Verdana" w:hAnsi="Verdana"/>
          <w:color w:val="000000"/>
          <w:szCs w:val="18"/>
        </w:rPr>
        <w:tab/>
        <w:t>Diseño, formulación y evaluación de proyectos</w:t>
      </w:r>
    </w:p>
    <w:p w:rsidR="00CE24A8" w:rsidRPr="000F5613" w:rsidRDefault="006337AC" w:rsidP="00637B58">
      <w:pPr>
        <w:spacing w:line="276" w:lineRule="auto"/>
        <w:ind w:left="709" w:hanging="567"/>
        <w:jc w:val="both"/>
        <w:rPr>
          <w:rFonts w:ascii="Verdana" w:hAnsi="Verdana"/>
          <w:color w:val="000000"/>
          <w:szCs w:val="18"/>
        </w:rPr>
      </w:pPr>
      <w:r>
        <w:rPr>
          <w:rFonts w:ascii="Verdana" w:hAnsi="Verdana"/>
          <w:color w:val="000000"/>
          <w:szCs w:val="18"/>
        </w:rPr>
        <w:t>6</w:t>
      </w:r>
      <w:r w:rsidR="00CE24A8" w:rsidRPr="00CE24A8">
        <w:rPr>
          <w:rFonts w:ascii="Verdana" w:hAnsi="Verdana"/>
          <w:color w:val="000000"/>
          <w:szCs w:val="18"/>
        </w:rPr>
        <w:t>.</w:t>
      </w:r>
      <w:r w:rsidR="00CE24A8" w:rsidRPr="00CE24A8">
        <w:rPr>
          <w:rFonts w:ascii="Verdana" w:hAnsi="Verdana"/>
          <w:color w:val="000000"/>
          <w:szCs w:val="18"/>
        </w:rPr>
        <w:tab/>
        <w:t>Recaudación de fondos y gestión financiera de las OSC</w:t>
      </w:r>
    </w:p>
    <w:p w:rsid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7</w:t>
      </w:r>
      <w:r w:rsidR="00CE24A8" w:rsidRPr="00CE24A8">
        <w:rPr>
          <w:rFonts w:ascii="Verdana" w:hAnsi="Verdana"/>
          <w:color w:val="000000"/>
          <w:szCs w:val="18"/>
        </w:rPr>
        <w:t>.</w:t>
      </w:r>
      <w:r w:rsidR="00CE24A8" w:rsidRPr="00CE24A8">
        <w:rPr>
          <w:rFonts w:ascii="Verdana" w:hAnsi="Verdana"/>
          <w:color w:val="000000"/>
          <w:szCs w:val="18"/>
        </w:rPr>
        <w:tab/>
        <w:t>Alianzas, RSE y marketing social</w:t>
      </w:r>
    </w:p>
    <w:p w:rsidR="006337AC" w:rsidRDefault="006337AC" w:rsidP="00637B58">
      <w:pPr>
        <w:spacing w:line="276" w:lineRule="auto"/>
        <w:ind w:left="709" w:hanging="567"/>
        <w:jc w:val="both"/>
        <w:rPr>
          <w:rFonts w:ascii="Verdana" w:hAnsi="Verdana"/>
          <w:color w:val="000000"/>
          <w:szCs w:val="18"/>
        </w:rPr>
      </w:pPr>
      <w:r>
        <w:rPr>
          <w:rFonts w:ascii="Verdana" w:hAnsi="Verdana"/>
          <w:color w:val="000000"/>
          <w:szCs w:val="18"/>
        </w:rPr>
        <w:t>8</w:t>
      </w:r>
      <w:r w:rsidRPr="00CE24A8">
        <w:rPr>
          <w:rFonts w:ascii="Verdana" w:hAnsi="Verdana"/>
          <w:color w:val="000000"/>
          <w:szCs w:val="18"/>
        </w:rPr>
        <w:t>.</w:t>
      </w:r>
      <w:r w:rsidRPr="00CE24A8">
        <w:rPr>
          <w:rFonts w:ascii="Verdana" w:hAnsi="Verdana"/>
          <w:color w:val="000000"/>
          <w:szCs w:val="18"/>
        </w:rPr>
        <w:tab/>
        <w:t>Transparencia, rendición de cuentas y calidad</w:t>
      </w:r>
    </w:p>
    <w:p w:rsidR="00CE24A8" w:rsidRP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9</w:t>
      </w:r>
      <w:r w:rsidR="00637B58">
        <w:rPr>
          <w:rFonts w:ascii="Verdana" w:hAnsi="Verdana"/>
          <w:color w:val="000000"/>
          <w:szCs w:val="18"/>
        </w:rPr>
        <w:t>.</w:t>
      </w:r>
      <w:r w:rsidR="00637B58">
        <w:rPr>
          <w:rFonts w:ascii="Verdana" w:hAnsi="Verdana"/>
          <w:color w:val="000000"/>
          <w:szCs w:val="18"/>
        </w:rPr>
        <w:tab/>
        <w:t>Procesos estratégicos, negociación y toma de d</w:t>
      </w:r>
      <w:r w:rsidR="00CE24A8" w:rsidRPr="00CE24A8">
        <w:rPr>
          <w:rFonts w:ascii="Verdana" w:hAnsi="Verdana"/>
          <w:color w:val="000000"/>
          <w:szCs w:val="18"/>
        </w:rPr>
        <w:t>ecisiones</w:t>
      </w:r>
    </w:p>
    <w:p w:rsidR="00CE24A8" w:rsidRP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10</w:t>
      </w:r>
      <w:r w:rsidR="00CE24A8" w:rsidRPr="00CE24A8">
        <w:rPr>
          <w:rFonts w:ascii="Verdana" w:hAnsi="Verdana"/>
          <w:color w:val="000000"/>
          <w:szCs w:val="18"/>
        </w:rPr>
        <w:t>.</w:t>
      </w:r>
      <w:r w:rsidR="00CE24A8" w:rsidRPr="00CE24A8">
        <w:rPr>
          <w:rFonts w:ascii="Verdana" w:hAnsi="Verdana"/>
          <w:color w:val="000000"/>
          <w:szCs w:val="18"/>
        </w:rPr>
        <w:tab/>
        <w:t>Gestión de recursos humanos, gobierno y liderazgo</w:t>
      </w:r>
    </w:p>
    <w:p w:rsidR="00CE24A8" w:rsidRP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11</w:t>
      </w:r>
      <w:r w:rsidR="00CE24A8" w:rsidRPr="00CE24A8">
        <w:rPr>
          <w:rFonts w:ascii="Verdana" w:hAnsi="Verdana"/>
          <w:color w:val="000000"/>
          <w:szCs w:val="18"/>
        </w:rPr>
        <w:t>.</w:t>
      </w:r>
      <w:r w:rsidR="00CE24A8" w:rsidRPr="00CE24A8">
        <w:rPr>
          <w:rFonts w:ascii="Verdana" w:hAnsi="Verdana"/>
          <w:color w:val="000000"/>
          <w:szCs w:val="18"/>
        </w:rPr>
        <w:tab/>
        <w:t>Voluntariado, gestión y formación</w:t>
      </w:r>
    </w:p>
    <w:p w:rsidR="00CE24A8" w:rsidRP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12.</w:t>
      </w:r>
      <w:r>
        <w:rPr>
          <w:rFonts w:ascii="Verdana" w:hAnsi="Verdana"/>
          <w:color w:val="000000"/>
          <w:szCs w:val="18"/>
        </w:rPr>
        <w:tab/>
        <w:t xml:space="preserve">Aspectos normativos y legislativos relativos al funcionamiento </w:t>
      </w:r>
      <w:r w:rsidR="00CE24A8" w:rsidRPr="00CE24A8">
        <w:rPr>
          <w:rFonts w:ascii="Verdana" w:hAnsi="Verdana"/>
          <w:color w:val="000000"/>
          <w:szCs w:val="18"/>
        </w:rPr>
        <w:t xml:space="preserve">y accionar de las OSC </w:t>
      </w:r>
    </w:p>
    <w:p w:rsidR="00CE24A8" w:rsidRPr="00CE24A8" w:rsidRDefault="00CE24A8" w:rsidP="00637B58">
      <w:pPr>
        <w:spacing w:line="276" w:lineRule="auto"/>
        <w:ind w:left="709" w:hanging="567"/>
        <w:jc w:val="both"/>
        <w:rPr>
          <w:rFonts w:ascii="Verdana" w:hAnsi="Verdana"/>
          <w:color w:val="000000"/>
          <w:szCs w:val="18"/>
        </w:rPr>
      </w:pPr>
      <w:r w:rsidRPr="00CE24A8">
        <w:rPr>
          <w:rFonts w:ascii="Verdana" w:hAnsi="Verdana"/>
          <w:color w:val="000000"/>
          <w:szCs w:val="18"/>
        </w:rPr>
        <w:t>13.</w:t>
      </w:r>
      <w:r w:rsidRPr="00CE24A8">
        <w:rPr>
          <w:rFonts w:ascii="Verdana" w:hAnsi="Verdana"/>
          <w:color w:val="000000"/>
          <w:szCs w:val="18"/>
        </w:rPr>
        <w:tab/>
        <w:t>Advocacy e incidencia pública de las organizaciones de la sociedad civil</w:t>
      </w:r>
    </w:p>
    <w:p w:rsidR="00CE24A8" w:rsidRPr="00CE24A8" w:rsidRDefault="006337AC" w:rsidP="00637B58">
      <w:pPr>
        <w:spacing w:line="276" w:lineRule="auto"/>
        <w:ind w:left="709" w:hanging="567"/>
        <w:jc w:val="both"/>
        <w:rPr>
          <w:rFonts w:ascii="Verdana" w:hAnsi="Verdana"/>
          <w:color w:val="000000"/>
          <w:szCs w:val="18"/>
        </w:rPr>
      </w:pPr>
      <w:r>
        <w:rPr>
          <w:rFonts w:ascii="Verdana" w:hAnsi="Verdana"/>
          <w:color w:val="000000"/>
          <w:szCs w:val="18"/>
        </w:rPr>
        <w:t>14</w:t>
      </w:r>
      <w:r w:rsidR="00CE24A8" w:rsidRPr="00CE24A8">
        <w:rPr>
          <w:rFonts w:ascii="Verdana" w:hAnsi="Verdana"/>
          <w:color w:val="000000"/>
          <w:szCs w:val="18"/>
        </w:rPr>
        <w:t>.</w:t>
      </w:r>
      <w:r w:rsidR="00CE24A8" w:rsidRPr="00CE24A8">
        <w:rPr>
          <w:rFonts w:ascii="Verdana" w:hAnsi="Verdana"/>
          <w:color w:val="000000"/>
          <w:szCs w:val="18"/>
        </w:rPr>
        <w:tab/>
        <w:t>Comunicación en las OSC</w:t>
      </w:r>
    </w:p>
    <w:p w:rsidR="00B70385" w:rsidRPr="000F5613" w:rsidRDefault="00B70385">
      <w:pPr>
        <w:jc w:val="both"/>
        <w:rPr>
          <w:rFonts w:ascii="Verdana" w:hAnsi="Verdana"/>
          <w:color w:val="000000"/>
          <w:szCs w:val="18"/>
        </w:rPr>
      </w:pPr>
    </w:p>
    <w:p w:rsidR="00B70385" w:rsidRPr="00B70385" w:rsidRDefault="00B70385" w:rsidP="00B70385">
      <w:pPr>
        <w:jc w:val="both"/>
        <w:rPr>
          <w:rFonts w:ascii="Verdana" w:hAnsi="Verdana" w:cs="Arial"/>
          <w:bCs/>
          <w:color w:val="000000"/>
        </w:rPr>
      </w:pPr>
      <w:r w:rsidRPr="00B70385">
        <w:rPr>
          <w:rFonts w:ascii="Verdana" w:hAnsi="Verdana" w:cs="Arial"/>
          <w:bCs/>
          <w:color w:val="000000"/>
        </w:rPr>
        <w:t xml:space="preserve">Para la obtención del </w:t>
      </w:r>
      <w:r w:rsidR="0051078A">
        <w:rPr>
          <w:rFonts w:ascii="Verdana" w:hAnsi="Verdana" w:cs="Arial"/>
          <w:bCs/>
          <w:color w:val="000000"/>
        </w:rPr>
        <w:t>certificado final</w:t>
      </w:r>
      <w:r w:rsidRPr="00B70385">
        <w:rPr>
          <w:rFonts w:ascii="Verdana" w:hAnsi="Verdana" w:cs="Arial"/>
          <w:bCs/>
          <w:color w:val="000000"/>
        </w:rPr>
        <w:t xml:space="preserve"> se deberá alcanzar un 70% de asistencia a clases presenciales y se deberá cumplir con los trabajos </w:t>
      </w:r>
    </w:p>
    <w:p w:rsidR="00497AC3" w:rsidRDefault="00B70385" w:rsidP="00B70385">
      <w:pPr>
        <w:jc w:val="both"/>
        <w:rPr>
          <w:rFonts w:ascii="Verdana" w:hAnsi="Verdana" w:cs="Arial"/>
          <w:bCs/>
          <w:color w:val="000000"/>
        </w:rPr>
      </w:pPr>
      <w:r w:rsidRPr="00B70385">
        <w:rPr>
          <w:rFonts w:ascii="Verdana" w:hAnsi="Verdana" w:cs="Arial"/>
          <w:bCs/>
          <w:color w:val="000000"/>
        </w:rPr>
        <w:t>propuestos en los distintos módulos temáticos.</w:t>
      </w:r>
    </w:p>
    <w:p w:rsidR="00B70385" w:rsidRDefault="00B70385" w:rsidP="00B70385">
      <w:pPr>
        <w:jc w:val="both"/>
        <w:rPr>
          <w:rFonts w:ascii="Verdana" w:hAnsi="Verdana" w:cs="Arial"/>
          <w:bCs/>
          <w:color w:val="000000"/>
        </w:rPr>
      </w:pPr>
    </w:p>
    <w:p w:rsidR="00B70385" w:rsidRPr="00B70385" w:rsidRDefault="00B70385" w:rsidP="00B70385">
      <w:pPr>
        <w:jc w:val="both"/>
        <w:rPr>
          <w:rFonts w:ascii="Verdana" w:hAnsi="Verdana" w:cs="Arial"/>
          <w:bCs/>
          <w:color w:val="000000"/>
        </w:rPr>
      </w:pPr>
    </w:p>
    <w:p w:rsidR="006337AC" w:rsidRDefault="00AD0087" w:rsidP="00497AC3">
      <w:pPr>
        <w:shd w:val="clear" w:color="auto" w:fill="666699"/>
        <w:jc w:val="both"/>
        <w:rPr>
          <w:rFonts w:ascii="Amerigo BT" w:hAnsi="Amerigo BT"/>
          <w:b/>
          <w:color w:val="FFFFFF"/>
        </w:rPr>
      </w:pPr>
      <w:r>
        <w:rPr>
          <w:rFonts w:ascii="Amerigo BT" w:hAnsi="Amerigo BT"/>
          <w:b/>
          <w:color w:val="FFFFFF"/>
        </w:rPr>
        <w:t>MÓDULOS</w:t>
      </w:r>
    </w:p>
    <w:p w:rsidR="002E5A17" w:rsidRDefault="002E5A17">
      <w:pPr>
        <w:jc w:val="both"/>
        <w:rPr>
          <w:rFonts w:ascii="Amerigo BT" w:hAnsi="Amerigo BT"/>
        </w:rPr>
      </w:pPr>
    </w:p>
    <w:tbl>
      <w:tblPr>
        <w:tblW w:w="10076"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2"/>
        <w:gridCol w:w="3928"/>
        <w:gridCol w:w="900"/>
        <w:gridCol w:w="1976"/>
      </w:tblGrid>
      <w:tr w:rsidR="00AF3D4B" w:rsidRPr="00DA278C" w:rsidTr="007E75E8">
        <w:trPr>
          <w:trHeight w:val="662"/>
        </w:trPr>
        <w:tc>
          <w:tcPr>
            <w:tcW w:w="3272" w:type="dxa"/>
            <w:shd w:val="clear" w:color="auto" w:fill="666699"/>
          </w:tcPr>
          <w:p w:rsidR="00AF3D4B" w:rsidRPr="007613CA" w:rsidRDefault="00AF3D4B" w:rsidP="007613CA">
            <w:pPr>
              <w:jc w:val="center"/>
              <w:rPr>
                <w:rFonts w:ascii="Amerigo BT" w:hAnsi="Amerigo BT"/>
                <w:b/>
                <w:bCs/>
                <w:color w:val="FFFFFF"/>
              </w:rPr>
            </w:pPr>
            <w:r w:rsidRPr="007613CA">
              <w:rPr>
                <w:rFonts w:ascii="Amerigo BT" w:hAnsi="Amerigo BT"/>
                <w:b/>
                <w:bCs/>
                <w:color w:val="FFFFFF"/>
              </w:rPr>
              <w:t>M</w:t>
            </w:r>
            <w:r w:rsidR="00AD0087" w:rsidRPr="007613CA">
              <w:rPr>
                <w:rFonts w:ascii="Amerigo BT" w:hAnsi="Amerigo BT"/>
                <w:b/>
                <w:bCs/>
                <w:color w:val="FFFFFF"/>
              </w:rPr>
              <w:t>ÓDULOS</w:t>
            </w:r>
          </w:p>
        </w:tc>
        <w:tc>
          <w:tcPr>
            <w:tcW w:w="3928" w:type="dxa"/>
            <w:shd w:val="clear" w:color="auto" w:fill="666699"/>
          </w:tcPr>
          <w:p w:rsidR="00AF3D4B" w:rsidRPr="007613CA" w:rsidRDefault="00AF3D4B" w:rsidP="007613CA">
            <w:pPr>
              <w:jc w:val="center"/>
              <w:rPr>
                <w:rFonts w:ascii="Amerigo BT" w:hAnsi="Amerigo BT"/>
                <w:b/>
                <w:bCs/>
                <w:color w:val="FFFFFF"/>
              </w:rPr>
            </w:pPr>
            <w:r w:rsidRPr="007613CA">
              <w:rPr>
                <w:rFonts w:ascii="Amerigo BT" w:hAnsi="Amerigo BT"/>
                <w:b/>
                <w:bCs/>
                <w:color w:val="FFFFFF"/>
              </w:rPr>
              <w:t>Contenido</w:t>
            </w:r>
          </w:p>
        </w:tc>
        <w:tc>
          <w:tcPr>
            <w:tcW w:w="900" w:type="dxa"/>
            <w:shd w:val="clear" w:color="auto" w:fill="666699"/>
          </w:tcPr>
          <w:p w:rsidR="00AF3D4B" w:rsidRPr="007613CA" w:rsidRDefault="00AF3D4B" w:rsidP="007613CA">
            <w:pPr>
              <w:jc w:val="center"/>
              <w:rPr>
                <w:rFonts w:ascii="Amerigo BT" w:hAnsi="Amerigo BT"/>
                <w:b/>
                <w:bCs/>
                <w:color w:val="FFFFFF"/>
              </w:rPr>
            </w:pPr>
            <w:r w:rsidRPr="007613CA">
              <w:rPr>
                <w:rFonts w:ascii="Amerigo BT" w:hAnsi="Amerigo BT"/>
                <w:b/>
                <w:bCs/>
                <w:color w:val="FFFFFF"/>
              </w:rPr>
              <w:t>Horas</w:t>
            </w:r>
          </w:p>
        </w:tc>
        <w:tc>
          <w:tcPr>
            <w:tcW w:w="1976" w:type="dxa"/>
            <w:shd w:val="clear" w:color="auto" w:fill="666699"/>
          </w:tcPr>
          <w:p w:rsidR="00AF3D4B" w:rsidRPr="007613CA" w:rsidRDefault="00AF3D4B" w:rsidP="007613CA">
            <w:pPr>
              <w:jc w:val="center"/>
              <w:rPr>
                <w:rFonts w:ascii="Amerigo BT" w:hAnsi="Amerigo BT"/>
                <w:b/>
                <w:bCs/>
                <w:color w:val="FFFFFF"/>
              </w:rPr>
            </w:pPr>
            <w:r w:rsidRPr="007613CA">
              <w:rPr>
                <w:rFonts w:ascii="Amerigo BT" w:hAnsi="Amerigo BT"/>
                <w:b/>
                <w:bCs/>
                <w:color w:val="FFFFFF"/>
              </w:rPr>
              <w:t>Docente</w:t>
            </w:r>
          </w:p>
        </w:tc>
      </w:tr>
      <w:tr w:rsidR="00AF3D4B" w:rsidTr="007E75E8">
        <w:trPr>
          <w:trHeight w:val="540"/>
        </w:trPr>
        <w:tc>
          <w:tcPr>
            <w:tcW w:w="3272" w:type="dxa"/>
            <w:vAlign w:val="center"/>
          </w:tcPr>
          <w:p w:rsidR="00AF3D4B" w:rsidRPr="007613CA" w:rsidRDefault="00117EBC" w:rsidP="00CE24A8">
            <w:pPr>
              <w:numPr>
                <w:ilvl w:val="0"/>
                <w:numId w:val="15"/>
              </w:numPr>
              <w:rPr>
                <w:rFonts w:ascii="Verdana" w:hAnsi="Verdana"/>
                <w:sz w:val="20"/>
                <w:szCs w:val="20"/>
              </w:rPr>
            </w:pPr>
            <w:r>
              <w:rPr>
                <w:rFonts w:ascii="Verdana" w:hAnsi="Verdana"/>
                <w:sz w:val="20"/>
                <w:szCs w:val="20"/>
              </w:rPr>
              <w:t>Sociedad civil, desarrollo y territorio</w:t>
            </w:r>
          </w:p>
        </w:tc>
        <w:tc>
          <w:tcPr>
            <w:tcW w:w="3928" w:type="dxa"/>
            <w:vAlign w:val="center"/>
          </w:tcPr>
          <w:p w:rsidR="00AF3D4B" w:rsidRPr="007613CA" w:rsidRDefault="00117EBC" w:rsidP="00CE24A8">
            <w:pPr>
              <w:rPr>
                <w:rFonts w:ascii="Verdana" w:hAnsi="Verdana"/>
                <w:sz w:val="20"/>
                <w:szCs w:val="20"/>
              </w:rPr>
            </w:pPr>
            <w:r>
              <w:rPr>
                <w:rFonts w:ascii="Verdana" w:hAnsi="Verdana"/>
                <w:sz w:val="20"/>
                <w:szCs w:val="20"/>
              </w:rPr>
              <w:t>Conceptualización de la sociedad civil. Nu</w:t>
            </w:r>
            <w:r w:rsidRPr="00117EBC">
              <w:rPr>
                <w:rFonts w:ascii="Verdana" w:hAnsi="Verdana"/>
                <w:sz w:val="20"/>
                <w:szCs w:val="20"/>
              </w:rPr>
              <w:t xml:space="preserve">evo escenario para las relaciones Estado-sociedad civil.  Democratización, descentralización, reforma del Estado, tercerización de servicios, </w:t>
            </w:r>
            <w:r>
              <w:rPr>
                <w:rFonts w:ascii="Verdana" w:hAnsi="Verdana"/>
                <w:sz w:val="20"/>
                <w:szCs w:val="20"/>
              </w:rPr>
              <w:t>desarrollo local.</w:t>
            </w:r>
          </w:p>
        </w:tc>
        <w:tc>
          <w:tcPr>
            <w:tcW w:w="900" w:type="dxa"/>
            <w:vAlign w:val="center"/>
          </w:tcPr>
          <w:p w:rsidR="00AF3D4B" w:rsidRPr="007613CA" w:rsidRDefault="00117EBC" w:rsidP="006337AC">
            <w:pPr>
              <w:jc w:val="center"/>
              <w:rPr>
                <w:rFonts w:ascii="Verdana" w:hAnsi="Verdana"/>
                <w:sz w:val="20"/>
                <w:szCs w:val="20"/>
              </w:rPr>
            </w:pPr>
            <w:r>
              <w:rPr>
                <w:rFonts w:ascii="Verdana" w:hAnsi="Verdana"/>
                <w:sz w:val="20"/>
                <w:szCs w:val="20"/>
              </w:rPr>
              <w:t>12</w:t>
            </w:r>
          </w:p>
        </w:tc>
        <w:tc>
          <w:tcPr>
            <w:tcW w:w="1976" w:type="dxa"/>
            <w:vAlign w:val="center"/>
          </w:tcPr>
          <w:p w:rsidR="00AF3D4B" w:rsidRPr="007613CA" w:rsidRDefault="00117EBC" w:rsidP="00CE24A8">
            <w:pPr>
              <w:rPr>
                <w:rFonts w:ascii="Verdana" w:hAnsi="Verdana"/>
                <w:sz w:val="20"/>
                <w:szCs w:val="20"/>
              </w:rPr>
            </w:pPr>
            <w:r>
              <w:rPr>
                <w:rFonts w:ascii="Verdana" w:hAnsi="Verdana"/>
                <w:sz w:val="20"/>
                <w:szCs w:val="20"/>
              </w:rPr>
              <w:t>Mag. Javier Marsiglia</w:t>
            </w:r>
          </w:p>
        </w:tc>
      </w:tr>
      <w:tr w:rsidR="00AF3D4B" w:rsidTr="007E75E8">
        <w:trPr>
          <w:trHeight w:val="1120"/>
        </w:trPr>
        <w:tc>
          <w:tcPr>
            <w:tcW w:w="3272" w:type="dxa"/>
            <w:vAlign w:val="center"/>
          </w:tcPr>
          <w:p w:rsidR="00AF3D4B" w:rsidRPr="007613CA" w:rsidRDefault="00117EBC" w:rsidP="00CE24A8">
            <w:pPr>
              <w:numPr>
                <w:ilvl w:val="0"/>
                <w:numId w:val="15"/>
              </w:numPr>
              <w:tabs>
                <w:tab w:val="left" w:pos="612"/>
              </w:tabs>
              <w:rPr>
                <w:rFonts w:ascii="Verdana" w:hAnsi="Verdana"/>
                <w:sz w:val="20"/>
                <w:szCs w:val="20"/>
              </w:rPr>
            </w:pPr>
            <w:r>
              <w:rPr>
                <w:rFonts w:ascii="Verdana" w:hAnsi="Verdana"/>
                <w:sz w:val="20"/>
                <w:szCs w:val="20"/>
              </w:rPr>
              <w:t>Ética del desarrollo y de la sociedad civil</w:t>
            </w:r>
          </w:p>
        </w:tc>
        <w:tc>
          <w:tcPr>
            <w:tcW w:w="3928" w:type="dxa"/>
            <w:vAlign w:val="center"/>
          </w:tcPr>
          <w:p w:rsidR="00AF3D4B" w:rsidRPr="007613CA" w:rsidRDefault="00117EBC" w:rsidP="00CE24A8">
            <w:pPr>
              <w:rPr>
                <w:rFonts w:ascii="Verdana" w:hAnsi="Verdana"/>
                <w:sz w:val="20"/>
                <w:szCs w:val="20"/>
              </w:rPr>
            </w:pPr>
            <w:r>
              <w:rPr>
                <w:rFonts w:ascii="Verdana" w:hAnsi="Verdana"/>
                <w:sz w:val="20"/>
                <w:szCs w:val="20"/>
              </w:rPr>
              <w:t>P</w:t>
            </w:r>
            <w:r w:rsidRPr="00117EBC">
              <w:rPr>
                <w:rFonts w:ascii="Verdana" w:hAnsi="Verdana"/>
                <w:sz w:val="20"/>
                <w:szCs w:val="20"/>
              </w:rPr>
              <w:t>erspectiva</w:t>
            </w:r>
            <w:r>
              <w:rPr>
                <w:rFonts w:ascii="Verdana" w:hAnsi="Verdana"/>
                <w:sz w:val="20"/>
                <w:szCs w:val="20"/>
              </w:rPr>
              <w:t>s</w:t>
            </w:r>
            <w:r w:rsidRPr="00117EBC">
              <w:rPr>
                <w:rFonts w:ascii="Verdana" w:hAnsi="Verdana"/>
                <w:sz w:val="20"/>
                <w:szCs w:val="20"/>
              </w:rPr>
              <w:t xml:space="preserve"> de ética civil o ética de la sociedad civil. </w:t>
            </w:r>
            <w:r>
              <w:rPr>
                <w:rFonts w:ascii="Verdana" w:hAnsi="Verdana"/>
                <w:sz w:val="20"/>
                <w:szCs w:val="20"/>
              </w:rPr>
              <w:t xml:space="preserve">La </w:t>
            </w:r>
            <w:r w:rsidRPr="00117EBC">
              <w:rPr>
                <w:rFonts w:ascii="Verdana" w:hAnsi="Verdana"/>
                <w:sz w:val="20"/>
                <w:szCs w:val="20"/>
              </w:rPr>
              <w:t>ética global de la corresponsabilidad como una ética para una sociedad civil mundial o mundializada</w:t>
            </w:r>
            <w:r>
              <w:rPr>
                <w:rFonts w:ascii="Verdana" w:hAnsi="Verdana"/>
                <w:sz w:val="20"/>
                <w:szCs w:val="20"/>
              </w:rPr>
              <w:t>. Ética del desarrollo</w:t>
            </w:r>
          </w:p>
        </w:tc>
        <w:tc>
          <w:tcPr>
            <w:tcW w:w="900" w:type="dxa"/>
            <w:vAlign w:val="center"/>
          </w:tcPr>
          <w:p w:rsidR="00AF3D4B" w:rsidRPr="007613CA" w:rsidRDefault="00117EBC" w:rsidP="006337AC">
            <w:pPr>
              <w:jc w:val="center"/>
              <w:rPr>
                <w:rFonts w:ascii="Verdana" w:hAnsi="Verdana"/>
                <w:sz w:val="20"/>
                <w:szCs w:val="20"/>
              </w:rPr>
            </w:pPr>
            <w:r>
              <w:rPr>
                <w:rFonts w:ascii="Verdana" w:hAnsi="Verdana"/>
                <w:sz w:val="20"/>
                <w:szCs w:val="20"/>
              </w:rPr>
              <w:t>12</w:t>
            </w:r>
          </w:p>
        </w:tc>
        <w:tc>
          <w:tcPr>
            <w:tcW w:w="1976" w:type="dxa"/>
            <w:vAlign w:val="center"/>
          </w:tcPr>
          <w:p w:rsidR="00AF3D4B" w:rsidRDefault="00AF3D4B" w:rsidP="00CE24A8">
            <w:pPr>
              <w:rPr>
                <w:rFonts w:ascii="Verdana" w:hAnsi="Verdana"/>
                <w:sz w:val="20"/>
                <w:szCs w:val="20"/>
              </w:rPr>
            </w:pPr>
          </w:p>
          <w:p w:rsidR="006B4EE0" w:rsidRPr="007613CA" w:rsidRDefault="00117EBC" w:rsidP="00CE24A8">
            <w:pPr>
              <w:rPr>
                <w:rFonts w:ascii="Verdana" w:hAnsi="Verdana"/>
                <w:sz w:val="20"/>
                <w:szCs w:val="20"/>
              </w:rPr>
            </w:pPr>
            <w:r>
              <w:rPr>
                <w:rFonts w:ascii="Verdana" w:hAnsi="Verdana"/>
                <w:sz w:val="20"/>
                <w:szCs w:val="20"/>
              </w:rPr>
              <w:t>Lic. Agustín Reyes</w:t>
            </w:r>
          </w:p>
        </w:tc>
      </w:tr>
      <w:tr w:rsidR="00AF3D4B" w:rsidTr="007E75E8">
        <w:trPr>
          <w:trHeight w:val="1404"/>
        </w:trPr>
        <w:tc>
          <w:tcPr>
            <w:tcW w:w="3272" w:type="dxa"/>
            <w:vAlign w:val="center"/>
          </w:tcPr>
          <w:p w:rsidR="00AF3D4B" w:rsidRPr="007613CA" w:rsidRDefault="00117EBC" w:rsidP="00CE24A8">
            <w:pPr>
              <w:numPr>
                <w:ilvl w:val="0"/>
                <w:numId w:val="15"/>
              </w:numPr>
              <w:rPr>
                <w:rFonts w:ascii="Verdana" w:hAnsi="Verdana"/>
                <w:sz w:val="20"/>
                <w:szCs w:val="20"/>
              </w:rPr>
            </w:pPr>
            <w:r>
              <w:rPr>
                <w:rFonts w:ascii="Verdana" w:hAnsi="Verdana"/>
                <w:sz w:val="20"/>
                <w:szCs w:val="20"/>
              </w:rPr>
              <w:lastRenderedPageBreak/>
              <w:t>Sociedad civil, Estado y políticas públicas</w:t>
            </w:r>
          </w:p>
        </w:tc>
        <w:tc>
          <w:tcPr>
            <w:tcW w:w="3928" w:type="dxa"/>
            <w:vAlign w:val="center"/>
          </w:tcPr>
          <w:p w:rsidR="00AF3D4B" w:rsidRPr="007613CA" w:rsidRDefault="00117EBC" w:rsidP="00CE24A8">
            <w:pPr>
              <w:rPr>
                <w:rFonts w:ascii="Verdana" w:hAnsi="Verdana"/>
                <w:sz w:val="20"/>
                <w:szCs w:val="20"/>
              </w:rPr>
            </w:pPr>
            <w:r w:rsidRPr="00117EBC">
              <w:rPr>
                <w:rFonts w:ascii="Verdana" w:hAnsi="Verdana"/>
                <w:sz w:val="20"/>
                <w:szCs w:val="20"/>
              </w:rPr>
              <w:t>Participación de la sociedad civil en las políticas públicas. Oportunidades y dilem</w:t>
            </w:r>
            <w:r>
              <w:rPr>
                <w:rFonts w:ascii="Verdana" w:hAnsi="Verdana"/>
                <w:sz w:val="20"/>
                <w:szCs w:val="20"/>
              </w:rPr>
              <w:t xml:space="preserve">as. La redefinición del Estado </w:t>
            </w:r>
            <w:r w:rsidRPr="00117EBC">
              <w:rPr>
                <w:rFonts w:ascii="Verdana" w:hAnsi="Verdana"/>
                <w:sz w:val="20"/>
                <w:szCs w:val="20"/>
              </w:rPr>
              <w:t>y el lugar asumido por las OSC. Las experiencias sobre el desempeño de las OSC en áreas sociales. Los límites d</w:t>
            </w:r>
            <w:r>
              <w:rPr>
                <w:rFonts w:ascii="Verdana" w:hAnsi="Verdana"/>
                <w:sz w:val="20"/>
                <w:szCs w:val="20"/>
              </w:rPr>
              <w:t xml:space="preserve">e </w:t>
            </w:r>
            <w:r w:rsidRPr="00117EBC">
              <w:rPr>
                <w:rFonts w:ascii="Verdana" w:hAnsi="Verdana"/>
                <w:sz w:val="20"/>
                <w:szCs w:val="20"/>
              </w:rPr>
              <w:t xml:space="preserve">representación. </w:t>
            </w:r>
          </w:p>
        </w:tc>
        <w:tc>
          <w:tcPr>
            <w:tcW w:w="900" w:type="dxa"/>
            <w:vAlign w:val="center"/>
          </w:tcPr>
          <w:p w:rsidR="00AF3D4B" w:rsidRPr="007613CA" w:rsidRDefault="00117EBC" w:rsidP="006337AC">
            <w:pPr>
              <w:jc w:val="center"/>
              <w:rPr>
                <w:rFonts w:ascii="Verdana" w:hAnsi="Verdana"/>
                <w:sz w:val="20"/>
                <w:szCs w:val="20"/>
              </w:rPr>
            </w:pPr>
            <w:r>
              <w:rPr>
                <w:rFonts w:ascii="Verdana" w:hAnsi="Verdana"/>
                <w:sz w:val="20"/>
                <w:szCs w:val="20"/>
              </w:rPr>
              <w:t>12</w:t>
            </w:r>
          </w:p>
        </w:tc>
        <w:tc>
          <w:tcPr>
            <w:tcW w:w="1976" w:type="dxa"/>
            <w:vAlign w:val="center"/>
          </w:tcPr>
          <w:p w:rsidR="00AF3D4B" w:rsidRPr="007613CA" w:rsidRDefault="00117EBC" w:rsidP="00CE24A8">
            <w:pPr>
              <w:rPr>
                <w:rFonts w:ascii="Verdana" w:hAnsi="Verdana"/>
                <w:sz w:val="20"/>
                <w:szCs w:val="20"/>
              </w:rPr>
            </w:pPr>
            <w:r>
              <w:rPr>
                <w:rFonts w:ascii="Verdana" w:hAnsi="Verdana"/>
                <w:sz w:val="20"/>
                <w:szCs w:val="20"/>
              </w:rPr>
              <w:t>Lic. Marcelo Castillo</w:t>
            </w:r>
          </w:p>
        </w:tc>
      </w:tr>
      <w:tr w:rsidR="00AF3D4B" w:rsidTr="007E75E8">
        <w:trPr>
          <w:trHeight w:val="560"/>
        </w:trPr>
        <w:tc>
          <w:tcPr>
            <w:tcW w:w="3272" w:type="dxa"/>
            <w:vAlign w:val="center"/>
          </w:tcPr>
          <w:p w:rsidR="00AF3D4B" w:rsidRPr="007613CA" w:rsidRDefault="00117EBC" w:rsidP="00CE24A8">
            <w:pPr>
              <w:numPr>
                <w:ilvl w:val="0"/>
                <w:numId w:val="15"/>
              </w:numPr>
              <w:rPr>
                <w:rFonts w:ascii="Verdana" w:hAnsi="Verdana"/>
                <w:sz w:val="20"/>
                <w:szCs w:val="20"/>
              </w:rPr>
            </w:pPr>
            <w:r>
              <w:rPr>
                <w:rFonts w:ascii="Verdana" w:hAnsi="Verdana"/>
                <w:sz w:val="20"/>
                <w:szCs w:val="20"/>
              </w:rPr>
              <w:t>Planificación estratégica</w:t>
            </w:r>
          </w:p>
        </w:tc>
        <w:tc>
          <w:tcPr>
            <w:tcW w:w="3928" w:type="dxa"/>
            <w:vAlign w:val="center"/>
          </w:tcPr>
          <w:p w:rsidR="00117EBC" w:rsidRPr="00117EBC" w:rsidRDefault="00117EBC" w:rsidP="00CE24A8">
            <w:pPr>
              <w:pStyle w:val="Textoindependiente3"/>
              <w:jc w:val="left"/>
              <w:rPr>
                <w:sz w:val="20"/>
                <w:szCs w:val="20"/>
              </w:rPr>
            </w:pPr>
            <w:r w:rsidRPr="00117EBC">
              <w:rPr>
                <w:sz w:val="20"/>
                <w:szCs w:val="20"/>
              </w:rPr>
              <w:t>Orga</w:t>
            </w:r>
            <w:r>
              <w:rPr>
                <w:sz w:val="20"/>
                <w:szCs w:val="20"/>
              </w:rPr>
              <w:t>nización del proceso de PE.</w:t>
            </w:r>
            <w:r w:rsidRPr="00117EBC">
              <w:rPr>
                <w:sz w:val="20"/>
                <w:szCs w:val="20"/>
              </w:rPr>
              <w:t xml:space="preserve"> Identificación del marco institucional. Análisis estratégico. </w:t>
            </w:r>
          </w:p>
          <w:p w:rsidR="00AF3D4B" w:rsidRPr="007613CA" w:rsidRDefault="00117EBC" w:rsidP="00CE24A8">
            <w:pPr>
              <w:pStyle w:val="Textoindependiente3"/>
              <w:jc w:val="left"/>
              <w:rPr>
                <w:sz w:val="20"/>
                <w:szCs w:val="20"/>
              </w:rPr>
            </w:pPr>
            <w:r w:rsidRPr="00117EBC">
              <w:rPr>
                <w:sz w:val="20"/>
                <w:szCs w:val="20"/>
              </w:rPr>
              <w:t>Identificación de contrapartes. Análisis de la capacidad. Análisis de valores. Análisis interno y externo. Identificación de los problemas estratégicos. F</w:t>
            </w:r>
            <w:r w:rsidR="00AF33C5">
              <w:rPr>
                <w:sz w:val="20"/>
                <w:szCs w:val="20"/>
              </w:rPr>
              <w:t>ormulación del Plan estratégico, de la misión y la visión.</w:t>
            </w:r>
            <w:r w:rsidRPr="00117EBC">
              <w:rPr>
                <w:sz w:val="20"/>
                <w:szCs w:val="20"/>
              </w:rPr>
              <w:t xml:space="preserve"> Formulación de objetivos. Definición de estrategias: definiciones, métodos, tipos. </w:t>
            </w:r>
          </w:p>
        </w:tc>
        <w:tc>
          <w:tcPr>
            <w:tcW w:w="900" w:type="dxa"/>
            <w:vAlign w:val="center"/>
          </w:tcPr>
          <w:p w:rsidR="00AF3D4B" w:rsidRPr="007613CA" w:rsidRDefault="00AF33C5" w:rsidP="006337AC">
            <w:pPr>
              <w:jc w:val="center"/>
              <w:rPr>
                <w:rFonts w:ascii="Verdana" w:hAnsi="Verdana"/>
                <w:sz w:val="20"/>
                <w:szCs w:val="20"/>
              </w:rPr>
            </w:pPr>
            <w:r>
              <w:rPr>
                <w:rFonts w:ascii="Verdana" w:hAnsi="Verdana"/>
                <w:sz w:val="20"/>
                <w:szCs w:val="20"/>
              </w:rPr>
              <w:t>12</w:t>
            </w:r>
          </w:p>
        </w:tc>
        <w:tc>
          <w:tcPr>
            <w:tcW w:w="1976" w:type="dxa"/>
            <w:vAlign w:val="center"/>
          </w:tcPr>
          <w:p w:rsidR="00AF3D4B" w:rsidRPr="007613CA" w:rsidRDefault="00AF33C5" w:rsidP="00CE24A8">
            <w:pPr>
              <w:rPr>
                <w:rFonts w:ascii="Verdana" w:hAnsi="Verdana"/>
                <w:sz w:val="20"/>
                <w:szCs w:val="20"/>
              </w:rPr>
            </w:pPr>
            <w:r>
              <w:rPr>
                <w:rFonts w:ascii="Verdana" w:hAnsi="Verdana"/>
                <w:sz w:val="20"/>
                <w:szCs w:val="20"/>
              </w:rPr>
              <w:t>Lic. Paola Rapetti</w:t>
            </w:r>
          </w:p>
        </w:tc>
      </w:tr>
      <w:tr w:rsidR="00CE24A8" w:rsidTr="007E75E8">
        <w:trPr>
          <w:trHeight w:val="200"/>
        </w:trPr>
        <w:tc>
          <w:tcPr>
            <w:tcW w:w="3272" w:type="dxa"/>
            <w:vAlign w:val="center"/>
          </w:tcPr>
          <w:p w:rsidR="00CE24A8" w:rsidRPr="007613CA" w:rsidRDefault="00CE24A8" w:rsidP="006337AC">
            <w:pPr>
              <w:numPr>
                <w:ilvl w:val="0"/>
                <w:numId w:val="15"/>
              </w:numPr>
              <w:rPr>
                <w:rFonts w:ascii="Verdana" w:hAnsi="Verdana"/>
                <w:sz w:val="20"/>
                <w:szCs w:val="20"/>
              </w:rPr>
            </w:pPr>
            <w:r>
              <w:rPr>
                <w:rFonts w:ascii="Verdana" w:hAnsi="Verdana"/>
                <w:sz w:val="20"/>
                <w:szCs w:val="20"/>
              </w:rPr>
              <w:t>Diseño, formulación y evaluación de proyectos</w:t>
            </w:r>
          </w:p>
        </w:tc>
        <w:tc>
          <w:tcPr>
            <w:tcW w:w="3928" w:type="dxa"/>
            <w:vAlign w:val="center"/>
          </w:tcPr>
          <w:p w:rsidR="00CE24A8" w:rsidRPr="0003156F" w:rsidRDefault="00CE24A8" w:rsidP="007F79D0">
            <w:pPr>
              <w:rPr>
                <w:rFonts w:ascii="Verdana" w:hAnsi="Verdana"/>
                <w:sz w:val="20"/>
                <w:szCs w:val="20"/>
                <w:lang w:val="es-ES_tradnl"/>
              </w:rPr>
            </w:pPr>
            <w:r w:rsidRPr="0003156F">
              <w:rPr>
                <w:rFonts w:ascii="Verdana" w:hAnsi="Verdana"/>
                <w:sz w:val="20"/>
                <w:szCs w:val="20"/>
                <w:lang w:val="es-ES_tradnl"/>
              </w:rPr>
              <w:t xml:space="preserve">Marco lógico como herramienta de formulación y evaluación de intervenciones sociales. Análisis de problemas sociales y </w:t>
            </w:r>
          </w:p>
          <w:p w:rsidR="00CE24A8" w:rsidRPr="007613CA" w:rsidRDefault="00CE24A8" w:rsidP="007F79D0">
            <w:pPr>
              <w:rPr>
                <w:rFonts w:ascii="Verdana" w:hAnsi="Verdana"/>
                <w:sz w:val="20"/>
                <w:szCs w:val="20"/>
                <w:lang w:val="es-ES_tradnl"/>
              </w:rPr>
            </w:pPr>
            <w:r w:rsidRPr="0003156F">
              <w:rPr>
                <w:rFonts w:ascii="Verdana" w:hAnsi="Verdana"/>
                <w:sz w:val="20"/>
                <w:szCs w:val="20"/>
                <w:lang w:val="es-ES_tradnl"/>
              </w:rPr>
              <w:t>evaluación de necesidades. Las hipótesis del programa y la selección de estrategias de intervención. Elaboración de proyectos, seguimiento y evaluación.</w:t>
            </w:r>
          </w:p>
        </w:tc>
        <w:tc>
          <w:tcPr>
            <w:tcW w:w="900" w:type="dxa"/>
            <w:vAlign w:val="center"/>
          </w:tcPr>
          <w:p w:rsidR="00CE24A8" w:rsidRPr="007613CA" w:rsidRDefault="00CE24A8" w:rsidP="006337AC">
            <w:pPr>
              <w:jc w:val="center"/>
              <w:rPr>
                <w:rFonts w:ascii="Verdana" w:hAnsi="Verdana"/>
                <w:sz w:val="20"/>
                <w:szCs w:val="20"/>
              </w:rPr>
            </w:pPr>
            <w:r>
              <w:rPr>
                <w:rFonts w:ascii="Verdana" w:hAnsi="Verdana"/>
                <w:sz w:val="20"/>
                <w:szCs w:val="20"/>
              </w:rPr>
              <w:t>12</w:t>
            </w:r>
          </w:p>
        </w:tc>
        <w:tc>
          <w:tcPr>
            <w:tcW w:w="1976" w:type="dxa"/>
            <w:vAlign w:val="center"/>
          </w:tcPr>
          <w:p w:rsidR="00CE24A8" w:rsidRPr="007613CA" w:rsidRDefault="00CE24A8" w:rsidP="007F79D0">
            <w:pPr>
              <w:rPr>
                <w:rFonts w:ascii="Verdana" w:hAnsi="Verdana"/>
                <w:sz w:val="20"/>
                <w:szCs w:val="20"/>
              </w:rPr>
            </w:pPr>
            <w:r>
              <w:rPr>
                <w:rFonts w:ascii="Verdana" w:hAnsi="Verdana"/>
                <w:sz w:val="20"/>
                <w:szCs w:val="20"/>
              </w:rPr>
              <w:t>Mag. Andrea Tejera</w:t>
            </w:r>
          </w:p>
        </w:tc>
      </w:tr>
      <w:tr w:rsidR="006337AC" w:rsidTr="007E75E8">
        <w:trPr>
          <w:trHeight w:val="560"/>
        </w:trPr>
        <w:tc>
          <w:tcPr>
            <w:tcW w:w="3272" w:type="dxa"/>
            <w:vAlign w:val="center"/>
          </w:tcPr>
          <w:p w:rsidR="006337AC" w:rsidRPr="00B41F40" w:rsidRDefault="006337AC" w:rsidP="006337AC">
            <w:pPr>
              <w:numPr>
                <w:ilvl w:val="0"/>
                <w:numId w:val="15"/>
              </w:numPr>
              <w:rPr>
                <w:rFonts w:ascii="Verdana" w:hAnsi="Verdana"/>
                <w:sz w:val="20"/>
                <w:szCs w:val="20"/>
              </w:rPr>
            </w:pPr>
            <w:r>
              <w:rPr>
                <w:rFonts w:ascii="Verdana" w:hAnsi="Verdana"/>
                <w:sz w:val="20"/>
                <w:szCs w:val="20"/>
              </w:rPr>
              <w:t>Recaudación de fondos y gestión financiera de las OSC</w:t>
            </w:r>
          </w:p>
        </w:tc>
        <w:tc>
          <w:tcPr>
            <w:tcW w:w="3928" w:type="dxa"/>
            <w:vAlign w:val="center"/>
          </w:tcPr>
          <w:p w:rsidR="006337AC" w:rsidRPr="00B41F40" w:rsidRDefault="006337AC" w:rsidP="007F79D0">
            <w:pPr>
              <w:rPr>
                <w:rFonts w:ascii="Verdana" w:hAnsi="Verdana"/>
                <w:sz w:val="20"/>
                <w:szCs w:val="20"/>
                <w:lang w:val="es-ES_tradnl"/>
              </w:rPr>
            </w:pPr>
            <w:r w:rsidRPr="00B41F40">
              <w:rPr>
                <w:rFonts w:ascii="Verdana" w:hAnsi="Verdana"/>
                <w:sz w:val="20"/>
                <w:szCs w:val="20"/>
                <w:lang w:val="es-ES_tradnl"/>
              </w:rPr>
              <w:t>Principios de recaudación de fondos. El rol de las empresas como donantes de las OSC. Obtención y gestión de fondos públicos estatales y fondos internacionales.  Administración de los recursos financieros: elaboración del presupuesto, costos directos e indirectos.</w:t>
            </w:r>
          </w:p>
        </w:tc>
        <w:tc>
          <w:tcPr>
            <w:tcW w:w="900" w:type="dxa"/>
            <w:vAlign w:val="center"/>
          </w:tcPr>
          <w:p w:rsidR="006337AC"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Default="006337AC" w:rsidP="007F79D0">
            <w:pPr>
              <w:rPr>
                <w:rFonts w:ascii="Verdana" w:hAnsi="Verdana"/>
                <w:sz w:val="20"/>
                <w:szCs w:val="20"/>
              </w:rPr>
            </w:pPr>
            <w:r>
              <w:rPr>
                <w:rFonts w:ascii="Verdana" w:hAnsi="Verdana"/>
                <w:sz w:val="20"/>
                <w:szCs w:val="20"/>
              </w:rPr>
              <w:t>Lic. Paola Rapetti</w:t>
            </w:r>
          </w:p>
        </w:tc>
      </w:tr>
      <w:tr w:rsidR="006337AC" w:rsidTr="007E75E8">
        <w:trPr>
          <w:trHeight w:val="820"/>
        </w:trPr>
        <w:tc>
          <w:tcPr>
            <w:tcW w:w="3272" w:type="dxa"/>
            <w:vAlign w:val="center"/>
          </w:tcPr>
          <w:p w:rsidR="006337AC" w:rsidRPr="007613CA" w:rsidRDefault="006337AC" w:rsidP="006337AC">
            <w:pPr>
              <w:numPr>
                <w:ilvl w:val="0"/>
                <w:numId w:val="15"/>
              </w:numPr>
              <w:rPr>
                <w:rFonts w:ascii="Verdana" w:hAnsi="Verdana"/>
                <w:sz w:val="20"/>
                <w:szCs w:val="20"/>
              </w:rPr>
            </w:pPr>
            <w:r>
              <w:rPr>
                <w:rFonts w:ascii="Verdana" w:hAnsi="Verdana"/>
                <w:sz w:val="20"/>
                <w:szCs w:val="20"/>
              </w:rPr>
              <w:t>Alianzas, RSE y marketing social</w:t>
            </w:r>
          </w:p>
        </w:tc>
        <w:tc>
          <w:tcPr>
            <w:tcW w:w="3928" w:type="dxa"/>
            <w:vAlign w:val="center"/>
          </w:tcPr>
          <w:p w:rsidR="006337AC" w:rsidRPr="007613CA" w:rsidRDefault="006337AC" w:rsidP="00CE24A8">
            <w:pPr>
              <w:rPr>
                <w:rFonts w:ascii="Verdana" w:hAnsi="Verdana"/>
                <w:sz w:val="20"/>
                <w:szCs w:val="20"/>
                <w:lang w:val="es-ES_tradnl"/>
              </w:rPr>
            </w:pPr>
            <w:r>
              <w:rPr>
                <w:rFonts w:ascii="Verdana" w:hAnsi="Verdana"/>
                <w:sz w:val="20"/>
                <w:szCs w:val="20"/>
                <w:lang w:val="es-ES_tradnl"/>
              </w:rPr>
              <w:t>Las alianzas intersectoriales. La Responsabilidad Social Empresarial como oportunidad para la sociedad civil. El marketing social y el marketing de las organizaciones sociales.</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6337AC" w:rsidP="00CE24A8">
            <w:pPr>
              <w:rPr>
                <w:rFonts w:ascii="Verdana" w:hAnsi="Verdana"/>
                <w:sz w:val="20"/>
                <w:szCs w:val="20"/>
              </w:rPr>
            </w:pPr>
            <w:r>
              <w:rPr>
                <w:rFonts w:ascii="Verdana" w:hAnsi="Verdana"/>
                <w:sz w:val="20"/>
                <w:szCs w:val="20"/>
              </w:rPr>
              <w:t>Mag. Oscar Licandro</w:t>
            </w:r>
          </w:p>
        </w:tc>
      </w:tr>
      <w:tr w:rsidR="006337AC" w:rsidTr="007E75E8">
        <w:trPr>
          <w:trHeight w:val="280"/>
        </w:trPr>
        <w:tc>
          <w:tcPr>
            <w:tcW w:w="3272" w:type="dxa"/>
            <w:vAlign w:val="center"/>
          </w:tcPr>
          <w:p w:rsidR="006337AC" w:rsidRPr="007613CA" w:rsidRDefault="006337AC" w:rsidP="006337AC">
            <w:pPr>
              <w:numPr>
                <w:ilvl w:val="0"/>
                <w:numId w:val="15"/>
              </w:numPr>
              <w:rPr>
                <w:rFonts w:ascii="Verdana" w:hAnsi="Verdana"/>
                <w:sz w:val="20"/>
                <w:szCs w:val="20"/>
              </w:rPr>
            </w:pPr>
            <w:r>
              <w:rPr>
                <w:rFonts w:ascii="Verdana" w:hAnsi="Verdana"/>
                <w:sz w:val="20"/>
                <w:szCs w:val="20"/>
              </w:rPr>
              <w:t>Transparencia, rendición de cuentas y calidad</w:t>
            </w:r>
          </w:p>
        </w:tc>
        <w:tc>
          <w:tcPr>
            <w:tcW w:w="3928" w:type="dxa"/>
            <w:vAlign w:val="center"/>
          </w:tcPr>
          <w:p w:rsidR="006337AC" w:rsidRPr="007613CA" w:rsidRDefault="006337AC" w:rsidP="00CE24A8">
            <w:pPr>
              <w:rPr>
                <w:rFonts w:ascii="Verdana" w:hAnsi="Verdana"/>
                <w:sz w:val="20"/>
                <w:szCs w:val="20"/>
              </w:rPr>
            </w:pPr>
            <w:r w:rsidRPr="00AF33C5">
              <w:rPr>
                <w:rFonts w:ascii="Verdana" w:hAnsi="Verdana"/>
                <w:sz w:val="20"/>
                <w:szCs w:val="20"/>
              </w:rPr>
              <w:t xml:space="preserve">Las razones de la </w:t>
            </w:r>
            <w:r w:rsidRPr="00CE24A8">
              <w:rPr>
                <w:rFonts w:ascii="Verdana" w:hAnsi="Verdana"/>
                <w:i/>
                <w:sz w:val="20"/>
                <w:szCs w:val="20"/>
              </w:rPr>
              <w:t>accountability</w:t>
            </w:r>
            <w:r w:rsidRPr="00AF33C5">
              <w:rPr>
                <w:rFonts w:ascii="Verdana" w:hAnsi="Verdana"/>
                <w:sz w:val="20"/>
                <w:szCs w:val="20"/>
              </w:rPr>
              <w:t>. Aproximaciones conceptuales. Cómo se rinde cuenta</w:t>
            </w:r>
            <w:r>
              <w:rPr>
                <w:rFonts w:ascii="Verdana" w:hAnsi="Verdana"/>
                <w:sz w:val="20"/>
                <w:szCs w:val="20"/>
              </w:rPr>
              <w:t>s. La autorregulación y la c</w:t>
            </w:r>
            <w:r w:rsidRPr="00AF33C5">
              <w:rPr>
                <w:rFonts w:ascii="Verdana" w:hAnsi="Verdana"/>
                <w:sz w:val="20"/>
                <w:szCs w:val="20"/>
              </w:rPr>
              <w:t xml:space="preserve">ertificación. Barreras y obstáculos para la rendición de </w:t>
            </w:r>
            <w:r>
              <w:rPr>
                <w:rFonts w:ascii="Verdana" w:hAnsi="Verdana"/>
                <w:sz w:val="20"/>
                <w:szCs w:val="20"/>
              </w:rPr>
              <w:t xml:space="preserve"> </w:t>
            </w:r>
            <w:r w:rsidRPr="00AF33C5">
              <w:rPr>
                <w:rFonts w:ascii="Verdana" w:hAnsi="Verdana"/>
                <w:sz w:val="20"/>
                <w:szCs w:val="20"/>
              </w:rPr>
              <w:t>cuentas. Aplicación del enfoque de calidad a la gestión de las OSC. Análisis de las experiencias, los enfoques y las herramient</w:t>
            </w:r>
            <w:r>
              <w:rPr>
                <w:rFonts w:ascii="Verdana" w:hAnsi="Verdana"/>
                <w:sz w:val="20"/>
                <w:szCs w:val="20"/>
              </w:rPr>
              <w:t xml:space="preserve">as </w:t>
            </w:r>
            <w:r w:rsidRPr="00AF33C5">
              <w:rPr>
                <w:rFonts w:ascii="Verdana" w:hAnsi="Verdana"/>
                <w:sz w:val="20"/>
                <w:szCs w:val="20"/>
              </w:rPr>
              <w:t>disponibles para evaluar a las organizaciones de la sociedad civil</w:t>
            </w:r>
            <w:r>
              <w:rPr>
                <w:rFonts w:ascii="Verdana" w:hAnsi="Verdana"/>
                <w:sz w:val="20"/>
                <w:szCs w:val="20"/>
              </w:rPr>
              <w:t>.</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6337AC" w:rsidP="00CE24A8">
            <w:pPr>
              <w:rPr>
                <w:rFonts w:ascii="Verdana" w:hAnsi="Verdana"/>
                <w:sz w:val="20"/>
                <w:szCs w:val="20"/>
              </w:rPr>
            </w:pPr>
            <w:r>
              <w:rPr>
                <w:rFonts w:ascii="Verdana" w:hAnsi="Verdana"/>
                <w:sz w:val="20"/>
                <w:szCs w:val="20"/>
              </w:rPr>
              <w:t>Ing. Anabel Cruz</w:t>
            </w:r>
          </w:p>
        </w:tc>
      </w:tr>
      <w:tr w:rsidR="006337AC" w:rsidTr="007E75E8">
        <w:trPr>
          <w:trHeight w:val="260"/>
        </w:trPr>
        <w:tc>
          <w:tcPr>
            <w:tcW w:w="3272" w:type="dxa"/>
            <w:vAlign w:val="center"/>
          </w:tcPr>
          <w:p w:rsidR="006337AC" w:rsidRPr="007613CA" w:rsidRDefault="006337AC" w:rsidP="006337AC">
            <w:pPr>
              <w:numPr>
                <w:ilvl w:val="0"/>
                <w:numId w:val="15"/>
              </w:numPr>
              <w:rPr>
                <w:rFonts w:ascii="Verdana" w:hAnsi="Verdana"/>
                <w:sz w:val="20"/>
                <w:szCs w:val="20"/>
              </w:rPr>
            </w:pPr>
            <w:r w:rsidRPr="0003156F">
              <w:rPr>
                <w:rFonts w:ascii="Verdana" w:hAnsi="Verdana"/>
                <w:sz w:val="20"/>
                <w:szCs w:val="20"/>
              </w:rPr>
              <w:t>Procesos Estratégicos, Negociación y Toma de Decisiones</w:t>
            </w:r>
          </w:p>
        </w:tc>
        <w:tc>
          <w:tcPr>
            <w:tcW w:w="3928" w:type="dxa"/>
            <w:vAlign w:val="center"/>
          </w:tcPr>
          <w:p w:rsidR="006337AC" w:rsidRPr="0003156F" w:rsidRDefault="006337AC" w:rsidP="00CE24A8">
            <w:pPr>
              <w:pStyle w:val="Textoindependiente3"/>
              <w:jc w:val="left"/>
              <w:rPr>
                <w:color w:val="auto"/>
                <w:sz w:val="20"/>
                <w:szCs w:val="20"/>
              </w:rPr>
            </w:pPr>
            <w:r w:rsidRPr="0003156F">
              <w:rPr>
                <w:color w:val="auto"/>
                <w:sz w:val="20"/>
                <w:szCs w:val="20"/>
              </w:rPr>
              <w:t>Abordar fenómenos políticos complejos y profundizar en el conocimiento de los procesos decisorios tanto individuales como colectivos</w:t>
            </w:r>
            <w:r>
              <w:rPr>
                <w:color w:val="auto"/>
                <w:sz w:val="20"/>
                <w:szCs w:val="20"/>
              </w:rPr>
              <w:t xml:space="preserve">. </w:t>
            </w:r>
            <w:r w:rsidRPr="0003156F">
              <w:rPr>
                <w:color w:val="auto"/>
                <w:sz w:val="20"/>
                <w:szCs w:val="20"/>
              </w:rPr>
              <w:t xml:space="preserve">Reflexionar sobre </w:t>
            </w:r>
            <w:r>
              <w:rPr>
                <w:color w:val="auto"/>
                <w:sz w:val="20"/>
                <w:szCs w:val="20"/>
              </w:rPr>
              <w:t xml:space="preserve">el </w:t>
            </w:r>
            <w:r>
              <w:rPr>
                <w:color w:val="auto"/>
                <w:sz w:val="20"/>
                <w:szCs w:val="20"/>
              </w:rPr>
              <w:lastRenderedPageBreak/>
              <w:t>desarrollo de conocimientos</w:t>
            </w:r>
            <w:r w:rsidRPr="0003156F">
              <w:rPr>
                <w:color w:val="auto"/>
                <w:sz w:val="20"/>
                <w:szCs w:val="20"/>
              </w:rPr>
              <w:t xml:space="preserve"> para el trazado de estrategias de corto, mediano y largo plazo, su negociación, implementación y monitoreo y evaluación</w:t>
            </w:r>
            <w:r>
              <w:rPr>
                <w:color w:val="auto"/>
                <w:sz w:val="20"/>
                <w:szCs w:val="20"/>
              </w:rPr>
              <w:t xml:space="preserve">. </w:t>
            </w:r>
            <w:r w:rsidRPr="0003156F">
              <w:rPr>
                <w:color w:val="auto"/>
                <w:sz w:val="20"/>
                <w:szCs w:val="20"/>
              </w:rPr>
              <w:t>Acercar a la comprensión de lo difícil que resulta la construcción de la cooperación política</w:t>
            </w:r>
            <w:r>
              <w:rPr>
                <w:color w:val="auto"/>
                <w:sz w:val="20"/>
                <w:szCs w:val="20"/>
              </w:rPr>
              <w:t>.</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lastRenderedPageBreak/>
              <w:t>12</w:t>
            </w:r>
          </w:p>
        </w:tc>
        <w:tc>
          <w:tcPr>
            <w:tcW w:w="1976" w:type="dxa"/>
            <w:vAlign w:val="center"/>
          </w:tcPr>
          <w:p w:rsidR="006337AC" w:rsidRPr="007613CA" w:rsidRDefault="006337AC" w:rsidP="00CE24A8">
            <w:pPr>
              <w:rPr>
                <w:rFonts w:ascii="Verdana" w:hAnsi="Verdana"/>
                <w:sz w:val="20"/>
                <w:szCs w:val="20"/>
              </w:rPr>
            </w:pPr>
            <w:r>
              <w:rPr>
                <w:rFonts w:ascii="Verdana" w:hAnsi="Verdana"/>
                <w:sz w:val="20"/>
                <w:szCs w:val="20"/>
              </w:rPr>
              <w:t>Mag. Camilo López</w:t>
            </w:r>
          </w:p>
        </w:tc>
      </w:tr>
      <w:tr w:rsidR="006337AC" w:rsidTr="007E75E8">
        <w:trPr>
          <w:trHeight w:val="316"/>
        </w:trPr>
        <w:tc>
          <w:tcPr>
            <w:tcW w:w="3272" w:type="dxa"/>
            <w:vAlign w:val="center"/>
          </w:tcPr>
          <w:p w:rsidR="006337AC" w:rsidRPr="007613CA" w:rsidRDefault="006337AC" w:rsidP="006337AC">
            <w:pPr>
              <w:numPr>
                <w:ilvl w:val="0"/>
                <w:numId w:val="15"/>
              </w:numPr>
              <w:rPr>
                <w:rFonts w:ascii="Verdana" w:hAnsi="Verdana"/>
                <w:sz w:val="20"/>
                <w:szCs w:val="20"/>
              </w:rPr>
            </w:pPr>
            <w:r>
              <w:rPr>
                <w:rFonts w:ascii="Verdana" w:hAnsi="Verdana"/>
                <w:sz w:val="20"/>
                <w:szCs w:val="20"/>
              </w:rPr>
              <w:lastRenderedPageBreak/>
              <w:t>Gestión de recursos humanos, gobierno y liderazgo</w:t>
            </w:r>
          </w:p>
        </w:tc>
        <w:tc>
          <w:tcPr>
            <w:tcW w:w="3928" w:type="dxa"/>
            <w:vAlign w:val="center"/>
          </w:tcPr>
          <w:p w:rsidR="006337AC" w:rsidRPr="0003156F" w:rsidRDefault="006337AC" w:rsidP="00CE24A8">
            <w:pPr>
              <w:rPr>
                <w:rFonts w:ascii="Verdana" w:hAnsi="Verdana"/>
                <w:sz w:val="20"/>
                <w:szCs w:val="20"/>
              </w:rPr>
            </w:pPr>
            <w:r>
              <w:rPr>
                <w:rFonts w:ascii="Verdana" w:hAnsi="Verdana"/>
                <w:sz w:val="20"/>
                <w:szCs w:val="20"/>
              </w:rPr>
              <w:t xml:space="preserve">El gobierno de las OSC. </w:t>
            </w:r>
            <w:r w:rsidRPr="0003156F">
              <w:rPr>
                <w:rFonts w:ascii="Verdana" w:hAnsi="Verdana"/>
                <w:sz w:val="20"/>
                <w:szCs w:val="20"/>
              </w:rPr>
              <w:t xml:space="preserve">Conducción y supervisión de los recursos humanos en las OSC. Procesos administrativos en la gestión de recursos humanos. Gestión y conducción de equipos de trabajo. Capacidades transversales: comunicación, resolución de </w:t>
            </w:r>
          </w:p>
          <w:p w:rsidR="006337AC" w:rsidRPr="007613CA" w:rsidRDefault="006337AC" w:rsidP="00CE24A8">
            <w:pPr>
              <w:rPr>
                <w:rFonts w:ascii="Verdana" w:hAnsi="Verdana"/>
                <w:sz w:val="20"/>
                <w:szCs w:val="20"/>
              </w:rPr>
            </w:pPr>
            <w:r w:rsidRPr="0003156F">
              <w:rPr>
                <w:rFonts w:ascii="Verdana" w:hAnsi="Verdana"/>
                <w:sz w:val="20"/>
                <w:szCs w:val="20"/>
              </w:rPr>
              <w:t>conflictos y acuerdos. El rol del liderazgo en las OSC.</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C82853" w:rsidP="00CE24A8">
            <w:pPr>
              <w:rPr>
                <w:rFonts w:ascii="Verdana" w:hAnsi="Verdana"/>
                <w:sz w:val="20"/>
                <w:szCs w:val="20"/>
              </w:rPr>
            </w:pPr>
            <w:r>
              <w:rPr>
                <w:rFonts w:ascii="Verdana" w:hAnsi="Verdana"/>
                <w:sz w:val="20"/>
                <w:szCs w:val="20"/>
              </w:rPr>
              <w:t>Mag</w:t>
            </w:r>
            <w:r w:rsidR="006337AC">
              <w:rPr>
                <w:rFonts w:ascii="Verdana" w:hAnsi="Verdana"/>
                <w:sz w:val="20"/>
                <w:szCs w:val="20"/>
              </w:rPr>
              <w:t>. Ricardo Chiesa</w:t>
            </w:r>
          </w:p>
        </w:tc>
      </w:tr>
      <w:tr w:rsidR="006337AC" w:rsidTr="007E75E8">
        <w:trPr>
          <w:trHeight w:val="340"/>
        </w:trPr>
        <w:tc>
          <w:tcPr>
            <w:tcW w:w="3272" w:type="dxa"/>
            <w:vAlign w:val="center"/>
          </w:tcPr>
          <w:p w:rsidR="006337AC" w:rsidRPr="007613CA" w:rsidRDefault="006337AC" w:rsidP="006337AC">
            <w:pPr>
              <w:numPr>
                <w:ilvl w:val="0"/>
                <w:numId w:val="15"/>
              </w:numPr>
              <w:rPr>
                <w:rFonts w:ascii="Verdana" w:hAnsi="Verdana"/>
                <w:sz w:val="20"/>
                <w:szCs w:val="20"/>
              </w:rPr>
            </w:pPr>
            <w:r>
              <w:rPr>
                <w:rFonts w:ascii="Verdana" w:hAnsi="Verdana"/>
                <w:sz w:val="20"/>
                <w:szCs w:val="20"/>
              </w:rPr>
              <w:t>Voluntariado, gestión y formación</w:t>
            </w:r>
          </w:p>
        </w:tc>
        <w:tc>
          <w:tcPr>
            <w:tcW w:w="3928" w:type="dxa"/>
            <w:vAlign w:val="center"/>
          </w:tcPr>
          <w:p w:rsidR="006337AC" w:rsidRPr="007613CA" w:rsidRDefault="006337AC" w:rsidP="00CE24A8">
            <w:pPr>
              <w:rPr>
                <w:rFonts w:ascii="Verdana" w:hAnsi="Verdana"/>
                <w:sz w:val="20"/>
                <w:szCs w:val="20"/>
                <w:lang w:val="es-ES_tradnl"/>
              </w:rPr>
            </w:pPr>
            <w:r>
              <w:rPr>
                <w:rFonts w:ascii="Verdana" w:hAnsi="Verdana"/>
                <w:sz w:val="20"/>
                <w:szCs w:val="20"/>
              </w:rPr>
              <w:t>Definición de voluntariado. Voluntariado en Uruguay. El valor del voluntariado para la sociedad civil</w:t>
            </w:r>
            <w:r w:rsidRPr="0003156F">
              <w:rPr>
                <w:rFonts w:ascii="Verdana" w:hAnsi="Verdana"/>
                <w:sz w:val="20"/>
                <w:szCs w:val="20"/>
              </w:rPr>
              <w:t xml:space="preserve">. Tipos de voluntariado y </w:t>
            </w:r>
            <w:r>
              <w:rPr>
                <w:rFonts w:ascii="Verdana" w:hAnsi="Verdana"/>
                <w:sz w:val="20"/>
                <w:szCs w:val="20"/>
              </w:rPr>
              <w:t xml:space="preserve"> á</w:t>
            </w:r>
            <w:r w:rsidRPr="0003156F">
              <w:rPr>
                <w:rFonts w:ascii="Verdana" w:hAnsi="Verdana"/>
                <w:sz w:val="20"/>
                <w:szCs w:val="20"/>
              </w:rPr>
              <w:t>mbitos de acción. El voluntariado en la sociedad civil. El ciclo de gestión del voluntariado, capacitación, seguimiento y evaluación.</w:t>
            </w:r>
            <w:r>
              <w:rPr>
                <w:rFonts w:ascii="Verdana" w:hAnsi="Verdana"/>
                <w:sz w:val="20"/>
                <w:szCs w:val="20"/>
              </w:rPr>
              <w:t xml:space="preserve"> </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C82853" w:rsidP="00CE24A8">
            <w:pPr>
              <w:rPr>
                <w:rFonts w:ascii="Verdana" w:hAnsi="Verdana"/>
                <w:sz w:val="20"/>
                <w:szCs w:val="20"/>
              </w:rPr>
            </w:pPr>
            <w:r>
              <w:rPr>
                <w:rFonts w:ascii="Verdana" w:hAnsi="Verdana"/>
                <w:sz w:val="20"/>
                <w:szCs w:val="20"/>
              </w:rPr>
              <w:t xml:space="preserve">Mag. </w:t>
            </w:r>
            <w:r w:rsidR="006337AC">
              <w:rPr>
                <w:rFonts w:ascii="Verdana" w:hAnsi="Verdana"/>
                <w:sz w:val="20"/>
                <w:szCs w:val="20"/>
              </w:rPr>
              <w:t>Fernando Traversa</w:t>
            </w:r>
          </w:p>
        </w:tc>
      </w:tr>
      <w:tr w:rsidR="006337AC" w:rsidRPr="008926C2" w:rsidTr="007E75E8">
        <w:trPr>
          <w:trHeight w:val="2727"/>
        </w:trPr>
        <w:tc>
          <w:tcPr>
            <w:tcW w:w="3272" w:type="dxa"/>
            <w:vAlign w:val="center"/>
          </w:tcPr>
          <w:p w:rsidR="006337AC" w:rsidRPr="007613CA" w:rsidRDefault="006337AC" w:rsidP="006337AC">
            <w:pPr>
              <w:numPr>
                <w:ilvl w:val="0"/>
                <w:numId w:val="15"/>
              </w:numPr>
              <w:rPr>
                <w:rFonts w:ascii="Verdana" w:hAnsi="Verdana"/>
                <w:sz w:val="20"/>
                <w:szCs w:val="20"/>
              </w:rPr>
            </w:pPr>
            <w:r>
              <w:rPr>
                <w:rFonts w:ascii="Verdana" w:hAnsi="Verdana"/>
                <w:sz w:val="20"/>
                <w:szCs w:val="20"/>
              </w:rPr>
              <w:t xml:space="preserve">Aspectos legislativos relativos al funcionamiento y accionar de las OSC </w:t>
            </w:r>
          </w:p>
        </w:tc>
        <w:tc>
          <w:tcPr>
            <w:tcW w:w="3928" w:type="dxa"/>
            <w:vAlign w:val="center"/>
          </w:tcPr>
          <w:p w:rsidR="006337AC" w:rsidRPr="00894BF2" w:rsidRDefault="006337AC" w:rsidP="00CE24A8">
            <w:pPr>
              <w:rPr>
                <w:rFonts w:ascii="Verdana" w:hAnsi="Verdana"/>
                <w:sz w:val="20"/>
                <w:szCs w:val="20"/>
                <w:lang w:val="es-ES_tradnl"/>
              </w:rPr>
            </w:pPr>
            <w:r>
              <w:rPr>
                <w:rFonts w:ascii="Verdana" w:hAnsi="Verdana"/>
                <w:sz w:val="20"/>
                <w:szCs w:val="20"/>
                <w:lang w:val="es-ES_tradnl"/>
              </w:rPr>
              <w:t>Marco Jurídico g</w:t>
            </w:r>
            <w:r w:rsidRPr="00894BF2">
              <w:rPr>
                <w:rFonts w:ascii="Verdana" w:hAnsi="Verdana"/>
                <w:sz w:val="20"/>
                <w:szCs w:val="20"/>
                <w:lang w:val="es-ES_tradnl"/>
              </w:rPr>
              <w:t>eneral de las OSC</w:t>
            </w:r>
            <w:r>
              <w:rPr>
                <w:rFonts w:ascii="Verdana" w:hAnsi="Verdana"/>
                <w:sz w:val="20"/>
                <w:szCs w:val="20"/>
                <w:lang w:val="es-ES_tradnl"/>
              </w:rPr>
              <w:t xml:space="preserve">. </w:t>
            </w:r>
            <w:r w:rsidRPr="00894BF2">
              <w:rPr>
                <w:rFonts w:ascii="Verdana" w:hAnsi="Verdana"/>
                <w:sz w:val="20"/>
                <w:szCs w:val="20"/>
                <w:lang w:val="es-ES_tradnl"/>
              </w:rPr>
              <w:t>Diferencias entr</w:t>
            </w:r>
            <w:r>
              <w:rPr>
                <w:rFonts w:ascii="Verdana" w:hAnsi="Verdana"/>
                <w:sz w:val="20"/>
                <w:szCs w:val="20"/>
                <w:lang w:val="es-ES_tradnl"/>
              </w:rPr>
              <w:t>e asociaciones civiles, fundaciones, c</w:t>
            </w:r>
            <w:r w:rsidRPr="00894BF2">
              <w:rPr>
                <w:rFonts w:ascii="Verdana" w:hAnsi="Verdana"/>
                <w:sz w:val="20"/>
                <w:szCs w:val="20"/>
                <w:lang w:val="es-ES_tradnl"/>
              </w:rPr>
              <w:t xml:space="preserve">ooperativas. </w:t>
            </w:r>
          </w:p>
          <w:p w:rsidR="006337AC" w:rsidRPr="00894BF2" w:rsidRDefault="006337AC" w:rsidP="00CE24A8">
            <w:pPr>
              <w:rPr>
                <w:rFonts w:ascii="Verdana" w:hAnsi="Verdana"/>
                <w:sz w:val="20"/>
                <w:szCs w:val="20"/>
                <w:lang w:val="es-ES_tradnl"/>
              </w:rPr>
            </w:pPr>
            <w:r w:rsidRPr="00894BF2">
              <w:rPr>
                <w:rFonts w:ascii="Verdana" w:hAnsi="Verdana"/>
                <w:sz w:val="20"/>
                <w:szCs w:val="20"/>
                <w:lang w:val="es-ES_tradnl"/>
              </w:rPr>
              <w:t>Obligaciones legales de las OSC.</w:t>
            </w:r>
            <w:r>
              <w:rPr>
                <w:rFonts w:ascii="Verdana" w:hAnsi="Verdana"/>
                <w:sz w:val="20"/>
                <w:szCs w:val="20"/>
                <w:lang w:val="es-ES_tradnl"/>
              </w:rPr>
              <w:t xml:space="preserve"> </w:t>
            </w:r>
            <w:r w:rsidRPr="00894BF2">
              <w:rPr>
                <w:rFonts w:ascii="Verdana" w:hAnsi="Verdana"/>
                <w:sz w:val="20"/>
                <w:szCs w:val="20"/>
                <w:lang w:val="es-ES_tradnl"/>
              </w:rPr>
              <w:t xml:space="preserve"> Exoneraciones tributarias</w:t>
            </w:r>
          </w:p>
          <w:p w:rsidR="006337AC" w:rsidRPr="007613CA" w:rsidRDefault="006337AC" w:rsidP="00CE24A8">
            <w:pPr>
              <w:rPr>
                <w:rFonts w:ascii="Verdana" w:hAnsi="Verdana"/>
                <w:sz w:val="20"/>
                <w:szCs w:val="20"/>
                <w:lang w:val="es-ES_tradnl"/>
              </w:rPr>
            </w:pPr>
            <w:r w:rsidRPr="00894BF2">
              <w:rPr>
                <w:rFonts w:ascii="Verdana" w:hAnsi="Verdana"/>
                <w:sz w:val="20"/>
                <w:szCs w:val="20"/>
                <w:lang w:val="es-ES_tradnl"/>
              </w:rPr>
              <w:t>Derecho de Acceso a la Información Pública (concepto, fundamentos, principios, excepciones)</w:t>
            </w:r>
            <w:r>
              <w:rPr>
                <w:rFonts w:ascii="Verdana" w:hAnsi="Verdana"/>
                <w:sz w:val="20"/>
                <w:szCs w:val="20"/>
                <w:lang w:val="es-ES_tradnl"/>
              </w:rPr>
              <w:t xml:space="preserve">. </w:t>
            </w:r>
            <w:r w:rsidRPr="00894BF2">
              <w:rPr>
                <w:rFonts w:ascii="Verdana" w:hAnsi="Verdana"/>
                <w:sz w:val="20"/>
                <w:szCs w:val="20"/>
                <w:lang w:val="es-ES_tradnl"/>
              </w:rPr>
              <w:t>El Derecho de Acceso a la Información Pública como herramienta para el monitoreo social.</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6337AC" w:rsidP="00CE24A8">
            <w:pPr>
              <w:rPr>
                <w:rFonts w:ascii="Verdana" w:hAnsi="Verdana"/>
                <w:sz w:val="20"/>
                <w:szCs w:val="20"/>
              </w:rPr>
            </w:pPr>
            <w:r>
              <w:rPr>
                <w:rFonts w:ascii="Verdana" w:hAnsi="Verdana"/>
                <w:sz w:val="20"/>
                <w:szCs w:val="20"/>
              </w:rPr>
              <w:t>Dr. Martín Prats y Dra. Tania Da Rosa</w:t>
            </w:r>
          </w:p>
        </w:tc>
      </w:tr>
      <w:tr w:rsidR="006337AC" w:rsidRPr="008926C2" w:rsidTr="007E75E8">
        <w:trPr>
          <w:trHeight w:val="340"/>
        </w:trPr>
        <w:tc>
          <w:tcPr>
            <w:tcW w:w="3272" w:type="dxa"/>
            <w:vAlign w:val="center"/>
          </w:tcPr>
          <w:p w:rsidR="006337AC" w:rsidRPr="007613CA" w:rsidRDefault="006337AC" w:rsidP="006337AC">
            <w:pPr>
              <w:numPr>
                <w:ilvl w:val="0"/>
                <w:numId w:val="15"/>
              </w:numPr>
              <w:rPr>
                <w:rFonts w:ascii="Verdana" w:hAnsi="Verdana"/>
                <w:sz w:val="20"/>
                <w:szCs w:val="20"/>
              </w:rPr>
            </w:pPr>
            <w:r w:rsidRPr="00B41F40">
              <w:rPr>
                <w:rFonts w:ascii="Verdana" w:hAnsi="Verdana"/>
                <w:sz w:val="20"/>
                <w:szCs w:val="20"/>
              </w:rPr>
              <w:t>Advocacy e incidencia pública de las organizaciones de la sociedad civil</w:t>
            </w:r>
          </w:p>
        </w:tc>
        <w:tc>
          <w:tcPr>
            <w:tcW w:w="3928" w:type="dxa"/>
            <w:vAlign w:val="center"/>
          </w:tcPr>
          <w:p w:rsidR="006337AC" w:rsidRPr="007613CA" w:rsidRDefault="006337AC" w:rsidP="00CE24A8">
            <w:pPr>
              <w:rPr>
                <w:rFonts w:ascii="Verdana" w:hAnsi="Verdana"/>
                <w:sz w:val="20"/>
                <w:szCs w:val="20"/>
                <w:lang w:val="es-ES_tradnl"/>
              </w:rPr>
            </w:pPr>
            <w:r w:rsidRPr="00B41F40">
              <w:rPr>
                <w:rFonts w:ascii="Verdana" w:hAnsi="Verdana"/>
                <w:sz w:val="20"/>
                <w:szCs w:val="20"/>
                <w:lang w:val="es-ES_tradnl"/>
              </w:rPr>
              <w:t xml:space="preserve">Impulsar una reflexión sobre </w:t>
            </w:r>
            <w:r>
              <w:rPr>
                <w:rFonts w:ascii="Verdana" w:hAnsi="Verdana"/>
                <w:sz w:val="20"/>
                <w:szCs w:val="20"/>
                <w:lang w:val="es-ES_tradnl"/>
              </w:rPr>
              <w:t xml:space="preserve">la definición y la función del </w:t>
            </w:r>
            <w:r w:rsidRPr="00B41F40">
              <w:rPr>
                <w:rFonts w:ascii="Verdana" w:hAnsi="Verdana"/>
                <w:i/>
                <w:sz w:val="20"/>
                <w:szCs w:val="20"/>
                <w:lang w:val="es-ES_tradnl"/>
              </w:rPr>
              <w:t>advocacy</w:t>
            </w:r>
            <w:r>
              <w:rPr>
                <w:rFonts w:ascii="Verdana" w:hAnsi="Verdana"/>
                <w:sz w:val="20"/>
                <w:szCs w:val="20"/>
                <w:lang w:val="es-ES_tradnl"/>
              </w:rPr>
              <w:t xml:space="preserve"> en el marco del </w:t>
            </w:r>
            <w:r w:rsidRPr="00B41F40">
              <w:rPr>
                <w:rFonts w:ascii="Verdana" w:hAnsi="Verdana"/>
                <w:sz w:val="20"/>
                <w:szCs w:val="20"/>
                <w:lang w:val="es-ES_tradnl"/>
              </w:rPr>
              <w:t>sistema político uruguayo y latinoamericano</w:t>
            </w:r>
            <w:r>
              <w:rPr>
                <w:rFonts w:ascii="Verdana" w:hAnsi="Verdana"/>
                <w:sz w:val="20"/>
                <w:szCs w:val="20"/>
                <w:lang w:val="es-ES_tradnl"/>
              </w:rPr>
              <w:t xml:space="preserve">. Conocer algunas prácticas de incidencia o </w:t>
            </w:r>
            <w:r w:rsidRPr="00B41F40">
              <w:rPr>
                <w:rFonts w:ascii="Verdana" w:hAnsi="Verdana"/>
                <w:i/>
                <w:sz w:val="20"/>
                <w:szCs w:val="20"/>
                <w:lang w:val="es-ES_tradnl"/>
              </w:rPr>
              <w:t>advocacy</w:t>
            </w:r>
            <w:r w:rsidRPr="00B41F40">
              <w:rPr>
                <w:rFonts w:ascii="Verdana" w:hAnsi="Verdana"/>
                <w:sz w:val="20"/>
                <w:szCs w:val="20"/>
                <w:lang w:val="es-ES_tradnl"/>
              </w:rPr>
              <w:t xml:space="preserve"> que caracterizan Uruguay y la región</w:t>
            </w:r>
            <w:r>
              <w:rPr>
                <w:rFonts w:ascii="Verdana" w:hAnsi="Verdana"/>
                <w:sz w:val="20"/>
                <w:szCs w:val="20"/>
                <w:lang w:val="es-ES_tradnl"/>
              </w:rPr>
              <w:t xml:space="preserve">. </w:t>
            </w:r>
            <w:r w:rsidRPr="00B41F40">
              <w:rPr>
                <w:rFonts w:ascii="Verdana" w:hAnsi="Verdana"/>
                <w:sz w:val="20"/>
                <w:szCs w:val="20"/>
                <w:lang w:val="es-ES_tradnl"/>
              </w:rPr>
              <w:t xml:space="preserve">Construir herramientas estratégicas para el desarrollo y el fortalecimiento del </w:t>
            </w:r>
            <w:r w:rsidRPr="00894BF2">
              <w:rPr>
                <w:rFonts w:ascii="Verdana" w:hAnsi="Verdana"/>
                <w:i/>
                <w:sz w:val="20"/>
                <w:szCs w:val="20"/>
                <w:lang w:val="es-ES_tradnl"/>
              </w:rPr>
              <w:t>advocacy</w:t>
            </w:r>
            <w:r w:rsidRPr="00B41F40">
              <w:rPr>
                <w:rFonts w:ascii="Verdana" w:hAnsi="Verdana"/>
                <w:sz w:val="20"/>
                <w:szCs w:val="20"/>
                <w:lang w:val="es-ES_tradnl"/>
              </w:rPr>
              <w:t xml:space="preserve"> de parte de organizaciones y movimientos sociales</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C82853" w:rsidP="00CE24A8">
            <w:pPr>
              <w:rPr>
                <w:rFonts w:ascii="Verdana" w:hAnsi="Verdana"/>
                <w:sz w:val="20"/>
                <w:szCs w:val="20"/>
              </w:rPr>
            </w:pPr>
            <w:r>
              <w:rPr>
                <w:rFonts w:ascii="Verdana" w:hAnsi="Verdana"/>
                <w:sz w:val="20"/>
                <w:szCs w:val="20"/>
              </w:rPr>
              <w:t>Mag.</w:t>
            </w:r>
            <w:r w:rsidR="006337AC">
              <w:rPr>
                <w:rFonts w:ascii="Verdana" w:hAnsi="Verdana"/>
                <w:sz w:val="20"/>
                <w:szCs w:val="20"/>
              </w:rPr>
              <w:t>. Antonio Graziano</w:t>
            </w:r>
          </w:p>
        </w:tc>
      </w:tr>
      <w:tr w:rsidR="006337AC" w:rsidRPr="008926C2" w:rsidTr="007E75E8">
        <w:trPr>
          <w:trHeight w:val="128"/>
        </w:trPr>
        <w:tc>
          <w:tcPr>
            <w:tcW w:w="3272" w:type="dxa"/>
            <w:vAlign w:val="center"/>
          </w:tcPr>
          <w:p w:rsidR="006337AC" w:rsidRPr="007613CA" w:rsidRDefault="006337AC" w:rsidP="007F79D0">
            <w:pPr>
              <w:ind w:left="720"/>
              <w:rPr>
                <w:rFonts w:ascii="Verdana" w:hAnsi="Verdana"/>
                <w:sz w:val="20"/>
                <w:szCs w:val="20"/>
              </w:rPr>
            </w:pPr>
          </w:p>
          <w:p w:rsidR="006337AC" w:rsidRPr="007613CA" w:rsidRDefault="006337AC" w:rsidP="006337AC">
            <w:pPr>
              <w:numPr>
                <w:ilvl w:val="0"/>
                <w:numId w:val="15"/>
              </w:numPr>
              <w:rPr>
                <w:rFonts w:ascii="Verdana" w:hAnsi="Verdana"/>
                <w:sz w:val="20"/>
                <w:szCs w:val="20"/>
              </w:rPr>
            </w:pPr>
            <w:r>
              <w:rPr>
                <w:rFonts w:ascii="Verdana" w:hAnsi="Verdana"/>
                <w:sz w:val="20"/>
                <w:szCs w:val="20"/>
              </w:rPr>
              <w:t>Comunicación en las OSC</w:t>
            </w:r>
          </w:p>
        </w:tc>
        <w:tc>
          <w:tcPr>
            <w:tcW w:w="3928" w:type="dxa"/>
            <w:vAlign w:val="center"/>
          </w:tcPr>
          <w:p w:rsidR="006337AC" w:rsidRPr="00B41F40" w:rsidRDefault="006337AC" w:rsidP="007F79D0">
            <w:pPr>
              <w:rPr>
                <w:rFonts w:ascii="Verdana" w:hAnsi="Verdana"/>
                <w:sz w:val="20"/>
                <w:szCs w:val="20"/>
                <w:lang w:val="es-ES_tradnl"/>
              </w:rPr>
            </w:pPr>
            <w:r w:rsidRPr="00B41F40">
              <w:rPr>
                <w:rFonts w:ascii="Verdana" w:hAnsi="Verdana"/>
                <w:sz w:val="20"/>
                <w:szCs w:val="20"/>
                <w:lang w:val="es-ES_tradnl"/>
              </w:rPr>
              <w:t xml:space="preserve">La identidad como activo de las organizaciones sociales. La planificación de la comunicación. Comunicación interna y externa. </w:t>
            </w:r>
          </w:p>
          <w:p w:rsidR="006337AC" w:rsidRPr="007613CA" w:rsidRDefault="006337AC" w:rsidP="007F79D0">
            <w:pPr>
              <w:rPr>
                <w:rFonts w:ascii="Verdana" w:hAnsi="Verdana"/>
                <w:sz w:val="20"/>
                <w:szCs w:val="20"/>
                <w:lang w:val="es-ES_tradnl"/>
              </w:rPr>
            </w:pPr>
            <w:r w:rsidRPr="00B41F40">
              <w:rPr>
                <w:rFonts w:ascii="Verdana" w:hAnsi="Verdana"/>
                <w:sz w:val="20"/>
                <w:szCs w:val="20"/>
                <w:lang w:val="es-ES_tradnl"/>
              </w:rPr>
              <w:t>Herramientas para la comunicación. El uso de las TICs. Comunicación e incidencia.</w:t>
            </w:r>
          </w:p>
        </w:tc>
        <w:tc>
          <w:tcPr>
            <w:tcW w:w="900" w:type="dxa"/>
            <w:vAlign w:val="center"/>
          </w:tcPr>
          <w:p w:rsidR="006337AC" w:rsidRPr="007613CA" w:rsidRDefault="006337AC" w:rsidP="006337AC">
            <w:pPr>
              <w:jc w:val="center"/>
              <w:rPr>
                <w:rFonts w:ascii="Verdana" w:hAnsi="Verdana"/>
                <w:sz w:val="20"/>
                <w:szCs w:val="20"/>
              </w:rPr>
            </w:pPr>
            <w:r>
              <w:rPr>
                <w:rFonts w:ascii="Verdana" w:hAnsi="Verdana"/>
                <w:sz w:val="20"/>
                <w:szCs w:val="20"/>
              </w:rPr>
              <w:t>12</w:t>
            </w:r>
          </w:p>
        </w:tc>
        <w:tc>
          <w:tcPr>
            <w:tcW w:w="1976" w:type="dxa"/>
            <w:vAlign w:val="center"/>
          </w:tcPr>
          <w:p w:rsidR="006337AC" w:rsidRPr="007613CA" w:rsidRDefault="006337AC" w:rsidP="007F79D0">
            <w:pPr>
              <w:rPr>
                <w:rFonts w:ascii="Verdana" w:hAnsi="Verdana"/>
                <w:sz w:val="20"/>
                <w:szCs w:val="20"/>
              </w:rPr>
            </w:pPr>
            <w:r>
              <w:rPr>
                <w:rFonts w:ascii="Verdana" w:hAnsi="Verdana"/>
                <w:sz w:val="20"/>
                <w:szCs w:val="20"/>
              </w:rPr>
              <w:t>Mag. Marianella Fernández</w:t>
            </w:r>
          </w:p>
        </w:tc>
      </w:tr>
      <w:tr w:rsidR="006B03C9" w:rsidRPr="008926C2" w:rsidTr="007E75E8">
        <w:trPr>
          <w:trHeight w:val="128"/>
        </w:trPr>
        <w:tc>
          <w:tcPr>
            <w:tcW w:w="3272" w:type="dxa"/>
            <w:vAlign w:val="center"/>
          </w:tcPr>
          <w:p w:rsidR="006B03C9" w:rsidRPr="007613CA" w:rsidRDefault="006B03C9" w:rsidP="006B03C9">
            <w:pPr>
              <w:numPr>
                <w:ilvl w:val="0"/>
                <w:numId w:val="15"/>
              </w:numPr>
              <w:rPr>
                <w:rFonts w:ascii="Verdana" w:hAnsi="Verdana"/>
                <w:sz w:val="20"/>
                <w:szCs w:val="20"/>
              </w:rPr>
            </w:pPr>
            <w:r>
              <w:rPr>
                <w:rFonts w:ascii="Verdana" w:hAnsi="Verdana"/>
                <w:sz w:val="20"/>
                <w:szCs w:val="20"/>
              </w:rPr>
              <w:t>Taller de Innovación social</w:t>
            </w:r>
          </w:p>
        </w:tc>
        <w:tc>
          <w:tcPr>
            <w:tcW w:w="3928" w:type="dxa"/>
            <w:vAlign w:val="center"/>
          </w:tcPr>
          <w:p w:rsidR="006B03C9" w:rsidRPr="00B41F40" w:rsidRDefault="006B03C9" w:rsidP="007F79D0">
            <w:pPr>
              <w:rPr>
                <w:rFonts w:ascii="Verdana" w:hAnsi="Verdana"/>
                <w:sz w:val="20"/>
                <w:szCs w:val="20"/>
                <w:lang w:val="es-ES_tradnl"/>
              </w:rPr>
            </w:pPr>
          </w:p>
        </w:tc>
        <w:tc>
          <w:tcPr>
            <w:tcW w:w="900" w:type="dxa"/>
            <w:vAlign w:val="center"/>
          </w:tcPr>
          <w:p w:rsidR="006B03C9" w:rsidRDefault="006B03C9" w:rsidP="006337AC">
            <w:pPr>
              <w:jc w:val="center"/>
              <w:rPr>
                <w:rFonts w:ascii="Verdana" w:hAnsi="Verdana"/>
                <w:sz w:val="20"/>
                <w:szCs w:val="20"/>
              </w:rPr>
            </w:pPr>
            <w:r>
              <w:rPr>
                <w:rFonts w:ascii="Verdana" w:hAnsi="Verdana"/>
                <w:sz w:val="20"/>
                <w:szCs w:val="20"/>
              </w:rPr>
              <w:t>12</w:t>
            </w:r>
          </w:p>
        </w:tc>
        <w:tc>
          <w:tcPr>
            <w:tcW w:w="1976" w:type="dxa"/>
            <w:vAlign w:val="center"/>
          </w:tcPr>
          <w:p w:rsidR="006B03C9" w:rsidRDefault="006B03C9" w:rsidP="007F79D0">
            <w:pPr>
              <w:rPr>
                <w:rFonts w:ascii="Verdana" w:hAnsi="Verdana"/>
                <w:sz w:val="20"/>
                <w:szCs w:val="20"/>
              </w:rPr>
            </w:pPr>
            <w:r>
              <w:rPr>
                <w:rFonts w:ascii="Verdana" w:hAnsi="Verdana"/>
                <w:sz w:val="20"/>
                <w:szCs w:val="20"/>
              </w:rPr>
              <w:t>Invitados especiales</w:t>
            </w:r>
          </w:p>
        </w:tc>
      </w:tr>
    </w:tbl>
    <w:p w:rsidR="002E5A17" w:rsidRDefault="002E5A17">
      <w:pPr>
        <w:jc w:val="both"/>
        <w:rPr>
          <w:rFonts w:ascii="Amerigo BT" w:hAnsi="Amerigo BT"/>
        </w:rPr>
      </w:pPr>
    </w:p>
    <w:p w:rsidR="00736664" w:rsidRDefault="00736664">
      <w:pPr>
        <w:jc w:val="both"/>
        <w:rPr>
          <w:rFonts w:ascii="Amerigo BT" w:hAnsi="Amerigo BT"/>
        </w:rPr>
      </w:pPr>
    </w:p>
    <w:p w:rsidR="00736664" w:rsidRDefault="00736664">
      <w:pPr>
        <w:jc w:val="both"/>
        <w:rPr>
          <w:rFonts w:ascii="Amerigo BT" w:hAnsi="Amerigo BT"/>
        </w:rPr>
      </w:pPr>
    </w:p>
    <w:p w:rsidR="008926C2" w:rsidRDefault="008926C2" w:rsidP="008926C2">
      <w:pPr>
        <w:shd w:val="clear" w:color="auto" w:fill="666699"/>
        <w:jc w:val="both"/>
        <w:rPr>
          <w:rFonts w:ascii="Amerigo BT" w:hAnsi="Amerigo BT"/>
          <w:b/>
          <w:color w:val="FFFFFF"/>
        </w:rPr>
      </w:pPr>
      <w:r>
        <w:rPr>
          <w:rFonts w:ascii="Amerigo BT" w:hAnsi="Amerigo BT"/>
          <w:b/>
          <w:color w:val="FFFFFF"/>
        </w:rPr>
        <w:t>CUERPO DOCENTE</w:t>
      </w:r>
    </w:p>
    <w:p w:rsidR="008926C2" w:rsidRDefault="008926C2" w:rsidP="008926C2">
      <w:pPr>
        <w:jc w:val="both"/>
        <w:rPr>
          <w:rFonts w:ascii="Amerigo BT" w:hAnsi="Amerigo BT"/>
        </w:rPr>
      </w:pPr>
    </w:p>
    <w:p w:rsidR="00B70385" w:rsidRDefault="00B70385" w:rsidP="00B70385">
      <w:pPr>
        <w:jc w:val="both"/>
        <w:rPr>
          <w:rFonts w:ascii="Verdana" w:hAnsi="Verdana" w:cs="Arial"/>
          <w:b/>
        </w:rPr>
      </w:pPr>
      <w:r>
        <w:rPr>
          <w:rFonts w:ascii="Verdana" w:hAnsi="Verdana" w:cs="Arial"/>
          <w:b/>
        </w:rPr>
        <w:t>Coordinación Académica</w:t>
      </w:r>
    </w:p>
    <w:p w:rsidR="00B70385" w:rsidRDefault="00B70385" w:rsidP="00B70385">
      <w:pPr>
        <w:jc w:val="both"/>
        <w:rPr>
          <w:rFonts w:ascii="Verdana" w:hAnsi="Verdana" w:cs="Arial"/>
          <w:b/>
        </w:rPr>
      </w:pPr>
    </w:p>
    <w:p w:rsidR="00B70385" w:rsidRPr="00B70385" w:rsidRDefault="00B70385" w:rsidP="00B70385">
      <w:pPr>
        <w:jc w:val="both"/>
        <w:rPr>
          <w:rFonts w:ascii="Verdana" w:hAnsi="Verdana" w:cs="Arial"/>
          <w:b/>
        </w:rPr>
      </w:pPr>
      <w:r w:rsidRPr="00B70385">
        <w:rPr>
          <w:rFonts w:ascii="Verdana" w:hAnsi="Verdana" w:cs="Arial"/>
          <w:b/>
        </w:rPr>
        <w:t>Ph.D Javier Pereira</w:t>
      </w:r>
    </w:p>
    <w:p w:rsidR="00B70385" w:rsidRPr="00B70385" w:rsidRDefault="00B70385" w:rsidP="00B70385">
      <w:pPr>
        <w:jc w:val="both"/>
        <w:rPr>
          <w:rFonts w:ascii="Verdana" w:hAnsi="Verdana" w:cs="Arial"/>
          <w:b/>
        </w:rPr>
      </w:pPr>
      <w:r w:rsidRPr="00B70385">
        <w:rPr>
          <w:rFonts w:ascii="Verdana" w:hAnsi="Verdana" w:cs="Arial"/>
        </w:rPr>
        <w:t>Doctor en Sociología por la Universidad de Texas en Austin, con especialización en Desarrollo Social y Sociedad Civil. Graduado del Programa de Estudios en el Sector no lucrativo del RGK Center for Philanthropy and Community Service</w:t>
      </w:r>
      <w:r w:rsidRPr="00B70385">
        <w:rPr>
          <w:rFonts w:ascii="Verdana" w:hAnsi="Verdana" w:cs="Arial"/>
          <w:b/>
        </w:rPr>
        <w:t xml:space="preserve">. </w:t>
      </w:r>
    </w:p>
    <w:p w:rsidR="00B70385" w:rsidRPr="00B70385" w:rsidRDefault="00B70385" w:rsidP="00B70385">
      <w:pPr>
        <w:jc w:val="both"/>
        <w:rPr>
          <w:rFonts w:ascii="Verdana" w:hAnsi="Verdana" w:cs="Arial"/>
        </w:rPr>
      </w:pPr>
      <w:r w:rsidRPr="00B70385">
        <w:rPr>
          <w:rFonts w:ascii="Verdana" w:hAnsi="Verdana" w:cs="Arial"/>
        </w:rPr>
        <w:t>Director e investigador del Programa CIVIS de la Universidad Católica del Uruguay.</w:t>
      </w:r>
    </w:p>
    <w:p w:rsidR="00B70385" w:rsidRDefault="00B70385" w:rsidP="00B70385">
      <w:pPr>
        <w:jc w:val="both"/>
        <w:rPr>
          <w:rFonts w:ascii="Verdana" w:hAnsi="Verdana" w:cs="Arial"/>
          <w:b/>
        </w:rPr>
      </w:pPr>
    </w:p>
    <w:p w:rsidR="00B70385" w:rsidRPr="00B70385" w:rsidRDefault="00B70385" w:rsidP="00B70385">
      <w:pPr>
        <w:jc w:val="both"/>
        <w:rPr>
          <w:rFonts w:ascii="Verdana" w:hAnsi="Verdana" w:cs="Arial"/>
          <w:b/>
        </w:rPr>
      </w:pPr>
      <w:r w:rsidRPr="00B70385">
        <w:rPr>
          <w:rFonts w:ascii="Verdana" w:hAnsi="Verdana" w:cs="Arial"/>
          <w:b/>
        </w:rPr>
        <w:t>Lic. Analía Bettoni</w:t>
      </w:r>
    </w:p>
    <w:p w:rsidR="00B70385" w:rsidRPr="000F5613" w:rsidRDefault="00B70385" w:rsidP="00B70385">
      <w:pPr>
        <w:jc w:val="both"/>
        <w:rPr>
          <w:rFonts w:ascii="Verdana" w:hAnsi="Verdana"/>
          <w:color w:val="000000"/>
          <w:szCs w:val="18"/>
        </w:rPr>
      </w:pPr>
      <w:r w:rsidRPr="000F5613">
        <w:rPr>
          <w:rFonts w:ascii="Verdana" w:hAnsi="Verdana"/>
          <w:color w:val="000000"/>
          <w:szCs w:val="18"/>
        </w:rPr>
        <w:t xml:space="preserve">Licenciada en Bibliotecología por la Udelar. Diplomada en Investigación Social Aplicada a Estudios de Mercado y Opinión Pública por la Udelar; Diplomada en Desarrollo Social y Economía Social por FLACSO Argentina y actualmente cursando el máster en Desarrollo Humano de FLACSO Argentina. </w:t>
      </w:r>
    </w:p>
    <w:p w:rsidR="00B76A88" w:rsidRPr="000F5613" w:rsidRDefault="00B70385" w:rsidP="00B70385">
      <w:pPr>
        <w:jc w:val="both"/>
        <w:rPr>
          <w:rFonts w:ascii="Verdana" w:hAnsi="Verdana"/>
          <w:color w:val="000000"/>
          <w:szCs w:val="18"/>
        </w:rPr>
      </w:pPr>
      <w:r w:rsidRPr="000F5613">
        <w:rPr>
          <w:rFonts w:ascii="Verdana" w:hAnsi="Verdana"/>
          <w:color w:val="000000"/>
          <w:szCs w:val="18"/>
        </w:rPr>
        <w:t>Coordinadora de proyectos del Instituto de Comunicación y Desarrollo (ICD), ex presidenta de la Asociación Nacional de ONG (ANONG), coordinadora de la Mesa Nacional de Diálogo sobre Voluntariado y Compromiso Social.</w:t>
      </w:r>
    </w:p>
    <w:p w:rsidR="00B70385" w:rsidRDefault="00B70385" w:rsidP="00B70385">
      <w:pPr>
        <w:jc w:val="both"/>
        <w:rPr>
          <w:rFonts w:ascii="Verdana" w:hAnsi="Verdana" w:cs="Arial"/>
        </w:rPr>
      </w:pPr>
    </w:p>
    <w:p w:rsidR="00B70385" w:rsidRPr="00B70385" w:rsidRDefault="00B70385" w:rsidP="00B70385">
      <w:pPr>
        <w:jc w:val="both"/>
        <w:rPr>
          <w:rFonts w:ascii="Verdana" w:hAnsi="Verdana" w:cs="Arial"/>
          <w:b/>
        </w:rPr>
      </w:pPr>
      <w:r w:rsidRPr="00B70385">
        <w:rPr>
          <w:rFonts w:ascii="Verdana" w:hAnsi="Verdana" w:cs="Arial"/>
          <w:b/>
        </w:rPr>
        <w:t>Docentes</w:t>
      </w:r>
    </w:p>
    <w:p w:rsidR="00B70385" w:rsidRDefault="00B70385" w:rsidP="00B70385">
      <w:pPr>
        <w:jc w:val="both"/>
        <w:rPr>
          <w:rFonts w:ascii="Verdana" w:hAnsi="Verdana" w:cs="Arial"/>
        </w:rPr>
      </w:pPr>
    </w:p>
    <w:p w:rsidR="00CD0F26" w:rsidRPr="003301E9" w:rsidRDefault="00CD0F26" w:rsidP="00CD0F26">
      <w:pPr>
        <w:jc w:val="both"/>
        <w:rPr>
          <w:rFonts w:ascii="Verdana" w:hAnsi="Verdana" w:cs="Arial"/>
          <w:b/>
        </w:rPr>
      </w:pPr>
      <w:r w:rsidRPr="003301E9">
        <w:rPr>
          <w:rFonts w:ascii="Verdana" w:hAnsi="Verdana" w:cs="Arial"/>
          <w:b/>
        </w:rPr>
        <w:t>Mag. Javier Marsiglia</w:t>
      </w:r>
    </w:p>
    <w:p w:rsidR="00CD0F26" w:rsidRPr="00CD0F26" w:rsidRDefault="003301E9" w:rsidP="00CD0F26">
      <w:pPr>
        <w:jc w:val="both"/>
        <w:rPr>
          <w:rFonts w:ascii="Verdana" w:hAnsi="Verdana" w:cs="Arial"/>
        </w:rPr>
      </w:pPr>
      <w:r w:rsidRPr="003301E9">
        <w:rPr>
          <w:rFonts w:ascii="Verdana" w:hAnsi="Verdana" w:cs="Arial"/>
        </w:rPr>
        <w:t>Licenciado en Trabajo Social. Diplomado en Planificación Social por el ILPES-CEPAL (Santiago de Chile) y Maestría en Desarrollo Local  por la Universidad Nacional de San Martín (Argentina) y la Universidad Autónoma de Madrid. Desde hace 20 años trabajo en la temática del desarrollo local tanto a nivel de investigación, docencia como acompañando procesos de intervención en territorios concretos.</w:t>
      </w:r>
    </w:p>
    <w:p w:rsidR="00CD0F26" w:rsidRPr="00CD0F26" w:rsidRDefault="00CD0F26" w:rsidP="00CD0F26">
      <w:pPr>
        <w:jc w:val="both"/>
        <w:rPr>
          <w:rFonts w:ascii="Verdana" w:hAnsi="Verdana" w:cs="Arial"/>
        </w:rPr>
      </w:pPr>
    </w:p>
    <w:p w:rsidR="00CD0F26" w:rsidRPr="003301E9" w:rsidRDefault="00CD0F26" w:rsidP="00CD0F26">
      <w:pPr>
        <w:jc w:val="both"/>
        <w:rPr>
          <w:rFonts w:ascii="Verdana" w:hAnsi="Verdana" w:cs="Arial"/>
          <w:b/>
        </w:rPr>
      </w:pPr>
      <w:r w:rsidRPr="003301E9">
        <w:rPr>
          <w:rFonts w:ascii="Verdana" w:hAnsi="Verdana" w:cs="Arial"/>
          <w:b/>
        </w:rPr>
        <w:t>Lic. Agustín Reyes</w:t>
      </w:r>
    </w:p>
    <w:p w:rsidR="003301E9" w:rsidRDefault="003301E9" w:rsidP="00CD0F26">
      <w:pPr>
        <w:jc w:val="both"/>
        <w:rPr>
          <w:rFonts w:ascii="Verdana" w:hAnsi="Verdana" w:cs="Arial"/>
        </w:rPr>
      </w:pPr>
      <w:r w:rsidRPr="003301E9">
        <w:rPr>
          <w:rFonts w:ascii="Verdana" w:hAnsi="Verdana" w:cs="Arial"/>
        </w:rPr>
        <w:t>Licenciado en Filosofía por la Universidad de la República (Uruguay) y doctorando en Ética y Democracia por la Universidad de Valencia (España). Docente e Investigador en la Universidad de la República y en la Universidad Católica del Uruguay. Coordinador Educativo en el Instituto Superior Salesiano. Co-fundador de la consultora Pro/a (responsabilidad social corporativa y gestión educativa).</w:t>
      </w:r>
    </w:p>
    <w:p w:rsidR="00F557F8" w:rsidRPr="00CD0F26" w:rsidRDefault="00F557F8" w:rsidP="00CD0F26">
      <w:pPr>
        <w:jc w:val="both"/>
        <w:rPr>
          <w:rFonts w:ascii="Verdana" w:hAnsi="Verdana" w:cs="Arial"/>
        </w:rPr>
      </w:pPr>
    </w:p>
    <w:p w:rsidR="00CD0F26" w:rsidRPr="00CA0800" w:rsidRDefault="00CD0F26" w:rsidP="00CD0F26">
      <w:pPr>
        <w:jc w:val="both"/>
        <w:rPr>
          <w:rFonts w:ascii="Verdana" w:hAnsi="Verdana" w:cs="Arial"/>
          <w:b/>
        </w:rPr>
      </w:pPr>
      <w:r w:rsidRPr="00CA0800">
        <w:rPr>
          <w:rFonts w:ascii="Verdana" w:hAnsi="Verdana" w:cs="Arial"/>
          <w:b/>
        </w:rPr>
        <w:t>Lic. Marcelo Castillo</w:t>
      </w:r>
    </w:p>
    <w:p w:rsidR="00F557F8" w:rsidRDefault="00D10066" w:rsidP="00292224">
      <w:pPr>
        <w:jc w:val="both"/>
        <w:rPr>
          <w:rFonts w:ascii="Verdana" w:hAnsi="Verdana" w:cs="Arial"/>
        </w:rPr>
      </w:pPr>
      <w:r>
        <w:rPr>
          <w:rFonts w:ascii="Verdana" w:hAnsi="Verdana" w:cs="Arial"/>
        </w:rPr>
        <w:t xml:space="preserve">Licenciado en Ciencia Política por la Udelar. </w:t>
      </w:r>
      <w:r w:rsidR="00292224" w:rsidRPr="00292224">
        <w:rPr>
          <w:rFonts w:ascii="Verdana" w:hAnsi="Verdana" w:cs="Arial"/>
        </w:rPr>
        <w:t>Diploma de Especialización en Ciencia Política</w:t>
      </w:r>
      <w:r w:rsidR="00292224">
        <w:rPr>
          <w:rFonts w:ascii="Verdana" w:hAnsi="Verdana" w:cs="Arial"/>
        </w:rPr>
        <w:t xml:space="preserve"> </w:t>
      </w:r>
      <w:r w:rsidR="00292224" w:rsidRPr="00292224">
        <w:rPr>
          <w:rFonts w:ascii="Verdana" w:hAnsi="Verdana" w:cs="Arial"/>
        </w:rPr>
        <w:t>Facultad de Ciencias Sociales</w:t>
      </w:r>
      <w:r w:rsidR="00452DA9">
        <w:rPr>
          <w:rFonts w:ascii="Verdana" w:hAnsi="Verdana" w:cs="Arial"/>
        </w:rPr>
        <w:t xml:space="preserve"> y</w:t>
      </w:r>
      <w:r w:rsidR="00292224">
        <w:rPr>
          <w:rFonts w:ascii="Verdana" w:hAnsi="Verdana" w:cs="Arial"/>
        </w:rPr>
        <w:t xml:space="preserve"> maestría </w:t>
      </w:r>
      <w:r>
        <w:rPr>
          <w:rFonts w:ascii="Verdana" w:hAnsi="Verdana" w:cs="Arial"/>
        </w:rPr>
        <w:t>de Ciencia Política en la Udelar</w:t>
      </w:r>
      <w:r w:rsidR="00292224">
        <w:rPr>
          <w:rFonts w:ascii="Verdana" w:hAnsi="Verdana" w:cs="Arial"/>
        </w:rPr>
        <w:t xml:space="preserve"> en curso</w:t>
      </w:r>
      <w:r>
        <w:rPr>
          <w:rFonts w:ascii="Verdana" w:hAnsi="Verdana" w:cs="Arial"/>
        </w:rPr>
        <w:t xml:space="preserve">. Investigador del Instituto de Ciencia Política y docente de la Facultad de Ciencias Sociales de la Universidad de la República. </w:t>
      </w:r>
      <w:r w:rsidR="00721FA7">
        <w:rPr>
          <w:rFonts w:ascii="Verdana" w:hAnsi="Verdana" w:cs="Arial"/>
        </w:rPr>
        <w:t xml:space="preserve">Fue </w:t>
      </w:r>
      <w:r w:rsidR="00721FA7" w:rsidRPr="00721FA7">
        <w:rPr>
          <w:rFonts w:ascii="Verdana" w:hAnsi="Verdana" w:cs="Arial"/>
        </w:rPr>
        <w:t xml:space="preserve">Responsable de la </w:t>
      </w:r>
      <w:r w:rsidR="00721FA7" w:rsidRPr="00721FA7">
        <w:rPr>
          <w:rFonts w:ascii="Verdana" w:hAnsi="Verdana" w:cs="Arial"/>
        </w:rPr>
        <w:lastRenderedPageBreak/>
        <w:t>Unidad Repertorio de Políticas Sociales</w:t>
      </w:r>
      <w:r w:rsidR="00721FA7">
        <w:rPr>
          <w:rFonts w:ascii="Verdana" w:hAnsi="Verdana" w:cs="Arial"/>
        </w:rPr>
        <w:t xml:space="preserve"> del MIDES y consultor del Plan de Juventud.</w:t>
      </w:r>
    </w:p>
    <w:p w:rsidR="00F557F8" w:rsidRPr="00CD0F26" w:rsidRDefault="00F557F8" w:rsidP="00CD0F26">
      <w:pPr>
        <w:jc w:val="both"/>
        <w:rPr>
          <w:rFonts w:ascii="Verdana" w:hAnsi="Verdana" w:cs="Arial"/>
        </w:rPr>
      </w:pPr>
    </w:p>
    <w:p w:rsidR="00CD0F26" w:rsidRPr="00011F7F" w:rsidRDefault="00CD0F26" w:rsidP="00CD0F26">
      <w:pPr>
        <w:jc w:val="both"/>
        <w:rPr>
          <w:rFonts w:ascii="Verdana" w:hAnsi="Verdana" w:cs="Arial"/>
          <w:b/>
        </w:rPr>
      </w:pPr>
      <w:r w:rsidRPr="00011F7F">
        <w:rPr>
          <w:rFonts w:ascii="Verdana" w:hAnsi="Verdana" w:cs="Arial"/>
          <w:b/>
        </w:rPr>
        <w:t>Lic. Paola Rapetti</w:t>
      </w:r>
    </w:p>
    <w:p w:rsidR="00F557F8" w:rsidRDefault="00F557F8" w:rsidP="00011F7F">
      <w:pPr>
        <w:jc w:val="both"/>
        <w:rPr>
          <w:rFonts w:ascii="Verdana" w:hAnsi="Verdana" w:cs="Arial"/>
          <w:lang w:val="es-ES_tradnl"/>
        </w:rPr>
      </w:pPr>
      <w:r w:rsidRPr="00F557F8">
        <w:rPr>
          <w:rFonts w:ascii="Verdana" w:hAnsi="Verdana" w:cs="Arial"/>
          <w:lang w:val="es-ES_tradnl"/>
        </w:rPr>
        <w:t>Lice</w:t>
      </w:r>
      <w:r w:rsidR="00BC4A87">
        <w:rPr>
          <w:rFonts w:ascii="Verdana" w:hAnsi="Verdana" w:cs="Arial"/>
          <w:lang w:val="es-ES_tradnl"/>
        </w:rPr>
        <w:t>nciada en Dirección de Empresas con</w:t>
      </w:r>
      <w:r w:rsidRPr="00F557F8">
        <w:rPr>
          <w:rFonts w:ascii="Verdana" w:hAnsi="Verdana" w:cs="Arial"/>
          <w:lang w:val="es-ES_tradnl"/>
        </w:rPr>
        <w:t xml:space="preserve"> </w:t>
      </w:r>
      <w:r w:rsidR="00BC4A87" w:rsidRPr="00F557F8">
        <w:rPr>
          <w:rFonts w:ascii="Verdana" w:hAnsi="Verdana" w:cs="Arial"/>
          <w:lang w:val="es-ES_tradnl"/>
        </w:rPr>
        <w:t>Énfasis</w:t>
      </w:r>
      <w:r w:rsidRPr="00F557F8">
        <w:rPr>
          <w:rFonts w:ascii="Verdana" w:hAnsi="Verdana" w:cs="Arial"/>
          <w:lang w:val="es-ES_tradnl"/>
        </w:rPr>
        <w:t xml:space="preserve"> en Recursos Humanos</w:t>
      </w:r>
      <w:r w:rsidR="00BC4A87">
        <w:rPr>
          <w:rFonts w:ascii="Verdana" w:hAnsi="Verdana" w:cs="Arial"/>
          <w:lang w:val="es-ES_tradnl"/>
        </w:rPr>
        <w:t xml:space="preserve"> por la UCU. Especialización en</w:t>
      </w:r>
      <w:r w:rsidR="00BC4A87" w:rsidRPr="00BC4A87">
        <w:rPr>
          <w:rFonts w:ascii="Verdana" w:hAnsi="Verdana" w:cs="Arial"/>
          <w:lang w:val="es-ES_tradnl"/>
        </w:rPr>
        <w:t xml:space="preserve"> Gestión de Organizaciones de la Sociedad Civil</w:t>
      </w:r>
      <w:r w:rsidR="00BC4A87">
        <w:rPr>
          <w:rFonts w:ascii="Verdana" w:hAnsi="Verdana" w:cs="Arial"/>
          <w:lang w:val="es-ES_tradnl"/>
        </w:rPr>
        <w:t xml:space="preserve"> en </w:t>
      </w:r>
      <w:r w:rsidR="00011F7F">
        <w:rPr>
          <w:rFonts w:ascii="Verdana" w:hAnsi="Verdana" w:cs="Arial"/>
          <w:lang w:val="es-ES_tradnl"/>
        </w:rPr>
        <w:t>C</w:t>
      </w:r>
      <w:r w:rsidR="00011F7F" w:rsidRPr="00011F7F">
        <w:rPr>
          <w:rFonts w:ascii="Verdana" w:hAnsi="Verdana" w:cs="Arial"/>
          <w:lang w:val="es-ES_tradnl"/>
        </w:rPr>
        <w:t>olumbia University - School of International and Public Affairs</w:t>
      </w:r>
      <w:r w:rsidR="00011F7F">
        <w:rPr>
          <w:rFonts w:ascii="Verdana" w:hAnsi="Verdana" w:cs="Arial"/>
          <w:lang w:val="es-ES_tradnl"/>
        </w:rPr>
        <w:t xml:space="preserve">. </w:t>
      </w:r>
      <w:r w:rsidR="00011F7F" w:rsidRPr="00011F7F">
        <w:rPr>
          <w:rFonts w:ascii="Verdana" w:hAnsi="Verdana" w:cs="Arial"/>
          <w:lang w:val="es-ES_tradnl"/>
        </w:rPr>
        <w:t>Directora Ejecutiva en Junior Achievement Uruguay - DESEM Jóvenes Emprendedores</w:t>
      </w:r>
      <w:r w:rsidR="00153FAE">
        <w:rPr>
          <w:rFonts w:ascii="Verdana" w:hAnsi="Verdana" w:cs="Arial"/>
          <w:lang w:val="es-ES_tradnl"/>
        </w:rPr>
        <w:t xml:space="preserve">. </w:t>
      </w:r>
      <w:r w:rsidR="00011F7F" w:rsidRPr="00011F7F">
        <w:rPr>
          <w:rFonts w:ascii="Verdana" w:hAnsi="Verdana" w:cs="Arial"/>
          <w:lang w:val="es-ES_tradnl"/>
        </w:rPr>
        <w:t>Docente de Consultoría Social Empresarial (Facultad de Ciencias Emp</w:t>
      </w:r>
      <w:r w:rsidR="00153FAE">
        <w:rPr>
          <w:rFonts w:ascii="Verdana" w:hAnsi="Verdana" w:cs="Arial"/>
          <w:lang w:val="es-ES_tradnl"/>
        </w:rPr>
        <w:t>resariales) y de Gestión de OSC</w:t>
      </w:r>
      <w:r w:rsidR="00011F7F" w:rsidRPr="00011F7F">
        <w:rPr>
          <w:rFonts w:ascii="Verdana" w:hAnsi="Verdana" w:cs="Arial"/>
          <w:lang w:val="es-ES_tradnl"/>
        </w:rPr>
        <w:t xml:space="preserve"> en Universidad Católica del Uruguay</w:t>
      </w:r>
    </w:p>
    <w:p w:rsidR="00011F7F" w:rsidRDefault="00011F7F" w:rsidP="00CD0F26">
      <w:pPr>
        <w:jc w:val="both"/>
        <w:rPr>
          <w:rFonts w:ascii="Verdana" w:hAnsi="Verdana" w:cs="Arial"/>
          <w:lang w:val="es-ES_tradnl"/>
        </w:rPr>
      </w:pPr>
    </w:p>
    <w:p w:rsidR="00011F7F" w:rsidRPr="00F557F8" w:rsidRDefault="00011F7F" w:rsidP="00CD0F26">
      <w:pPr>
        <w:jc w:val="both"/>
        <w:rPr>
          <w:rFonts w:ascii="Verdana" w:hAnsi="Verdana" w:cs="Arial"/>
          <w:lang w:val="es-ES_tradnl"/>
        </w:rPr>
      </w:pPr>
    </w:p>
    <w:p w:rsidR="00CD0F26" w:rsidRPr="00153FAE" w:rsidRDefault="00CD0F26" w:rsidP="00CD0F26">
      <w:pPr>
        <w:jc w:val="both"/>
        <w:rPr>
          <w:rFonts w:ascii="Verdana" w:hAnsi="Verdana" w:cs="Arial"/>
          <w:b/>
        </w:rPr>
      </w:pPr>
      <w:r w:rsidRPr="00153FAE">
        <w:rPr>
          <w:rFonts w:ascii="Verdana" w:hAnsi="Verdana" w:cs="Arial"/>
          <w:b/>
        </w:rPr>
        <w:t>Mag. Andrea Tejera</w:t>
      </w:r>
    </w:p>
    <w:p w:rsidR="005A6E6B" w:rsidRDefault="005A6E6B" w:rsidP="00CD0F26">
      <w:pPr>
        <w:jc w:val="both"/>
        <w:rPr>
          <w:rFonts w:ascii="Verdana" w:hAnsi="Verdana" w:cs="Arial"/>
        </w:rPr>
      </w:pPr>
      <w:r w:rsidRPr="005A6E6B">
        <w:rPr>
          <w:rFonts w:ascii="Verdana" w:hAnsi="Verdana" w:cs="Arial"/>
        </w:rPr>
        <w:t xml:space="preserve">Licenciada en Psicología, egresada de la Universidad de la República.  Magister en Desarrollo Regional y Local, egresada de la Universidad Católica del Uruguay. </w:t>
      </w:r>
      <w:r w:rsidR="00A43FB4">
        <w:rPr>
          <w:rFonts w:ascii="Verdana" w:hAnsi="Verdana" w:cs="Arial"/>
        </w:rPr>
        <w:t xml:space="preserve">Actualmente </w:t>
      </w:r>
      <w:r w:rsidR="00DC45CB">
        <w:rPr>
          <w:rFonts w:ascii="Verdana" w:hAnsi="Verdana" w:cs="Arial"/>
        </w:rPr>
        <w:t>es integrante de la Subdirección Técnica del INAU.</w:t>
      </w:r>
      <w:r w:rsidR="00A43FB4">
        <w:rPr>
          <w:rFonts w:ascii="Verdana" w:hAnsi="Verdana" w:cs="Arial"/>
        </w:rPr>
        <w:t xml:space="preserve"> </w:t>
      </w:r>
      <w:r w:rsidRPr="005A6E6B">
        <w:rPr>
          <w:rFonts w:ascii="Verdana" w:hAnsi="Verdana" w:cs="Arial"/>
        </w:rPr>
        <w:t>Ha participado como docente e investigadora  sobre temáticas vinculadas a gestión institucional y diseño y elaboración de proyectos de organizaciones no gubernamentales, Educación Primaria, Escuelas Técnicas, Secundaria y universidad de Uruguay y de Argentina</w:t>
      </w:r>
      <w:r w:rsidR="00DC45CB">
        <w:rPr>
          <w:rFonts w:ascii="Verdana" w:hAnsi="Verdana" w:cs="Arial"/>
        </w:rPr>
        <w:t>.</w:t>
      </w:r>
    </w:p>
    <w:p w:rsidR="00DC45CB" w:rsidRPr="00CD0F26" w:rsidRDefault="00DC45CB" w:rsidP="00CD0F26">
      <w:pPr>
        <w:jc w:val="both"/>
        <w:rPr>
          <w:rFonts w:ascii="Verdana" w:hAnsi="Verdana" w:cs="Arial"/>
        </w:rPr>
      </w:pPr>
    </w:p>
    <w:p w:rsidR="00CD0F26" w:rsidRPr="00DC45CB" w:rsidRDefault="00CD0F26" w:rsidP="00CD0F26">
      <w:pPr>
        <w:jc w:val="both"/>
        <w:rPr>
          <w:rFonts w:ascii="Verdana" w:hAnsi="Verdana" w:cs="Arial"/>
          <w:b/>
        </w:rPr>
      </w:pPr>
      <w:r w:rsidRPr="00DC45CB">
        <w:rPr>
          <w:rFonts w:ascii="Verdana" w:hAnsi="Verdana" w:cs="Arial"/>
          <w:b/>
        </w:rPr>
        <w:t>Mag. Oscar Licandro</w:t>
      </w:r>
    </w:p>
    <w:p w:rsidR="006C2D83" w:rsidRDefault="00FE2FB0" w:rsidP="00CD0F26">
      <w:pPr>
        <w:jc w:val="both"/>
        <w:rPr>
          <w:rFonts w:ascii="Verdana" w:hAnsi="Verdana" w:cs="Arial"/>
        </w:rPr>
      </w:pPr>
      <w:r>
        <w:rPr>
          <w:rFonts w:ascii="Verdana" w:hAnsi="Verdana" w:cs="Arial"/>
        </w:rPr>
        <w:t>Licenciado en Sociología por la Universidad de la República (Udelar) y Master of International Management</w:t>
      </w:r>
      <w:r w:rsidR="00F976B0">
        <w:rPr>
          <w:rFonts w:ascii="Verdana" w:hAnsi="Verdana" w:cs="Arial"/>
        </w:rPr>
        <w:t xml:space="preserve"> por la Universidad de St. Thomas (Estados Unidos). Actual coordinador del programa de RSE de la Facultad de Ciencias Empresariales de la UCU. Fue director de la Licenciatura en Dirección de Empresas y del MBA de esa facultad. </w:t>
      </w:r>
      <w:r w:rsidR="00E366AF">
        <w:rPr>
          <w:rFonts w:ascii="Verdana" w:hAnsi="Verdana" w:cs="Arial"/>
        </w:rPr>
        <w:t xml:space="preserve">Docente, director de empresas y consultor para organismos internacionales y Estado. </w:t>
      </w:r>
    </w:p>
    <w:p w:rsidR="006C2D83" w:rsidRPr="00CD0F26" w:rsidRDefault="006C2D83" w:rsidP="00CD0F26">
      <w:pPr>
        <w:jc w:val="both"/>
        <w:rPr>
          <w:rFonts w:ascii="Verdana" w:hAnsi="Verdana" w:cs="Arial"/>
        </w:rPr>
      </w:pPr>
    </w:p>
    <w:p w:rsidR="00CD0F26" w:rsidRPr="0003780C" w:rsidRDefault="00CD0F26" w:rsidP="00CD0F26">
      <w:pPr>
        <w:jc w:val="both"/>
        <w:rPr>
          <w:rFonts w:ascii="Verdana" w:hAnsi="Verdana" w:cs="Arial"/>
          <w:b/>
        </w:rPr>
      </w:pPr>
      <w:r w:rsidRPr="0003780C">
        <w:rPr>
          <w:rFonts w:ascii="Verdana" w:hAnsi="Verdana" w:cs="Arial"/>
          <w:b/>
        </w:rPr>
        <w:t>Ing. Anabel Cruz</w:t>
      </w:r>
    </w:p>
    <w:p w:rsidR="006C2D83" w:rsidRDefault="00A12C73" w:rsidP="00411549">
      <w:pPr>
        <w:jc w:val="both"/>
      </w:pPr>
      <w:r w:rsidRPr="003405B3">
        <w:rPr>
          <w:rFonts w:ascii="Verdana" w:hAnsi="Verdana" w:cs="Arial"/>
        </w:rPr>
        <w:t>Ingeniería Técnica</w:t>
      </w:r>
      <w:r w:rsidR="003405B3">
        <w:rPr>
          <w:rFonts w:ascii="Verdana" w:hAnsi="Verdana" w:cs="Arial"/>
        </w:rPr>
        <w:t xml:space="preserve">, especializada en </w:t>
      </w:r>
      <w:r w:rsidRPr="003405B3">
        <w:rPr>
          <w:rFonts w:ascii="Verdana" w:hAnsi="Verdana" w:cs="Arial"/>
        </w:rPr>
        <w:t>Tecnologías Información e Investigación</w:t>
      </w:r>
      <w:r w:rsidR="003405B3">
        <w:rPr>
          <w:rFonts w:ascii="Verdana" w:hAnsi="Verdana" w:cs="Arial"/>
        </w:rPr>
        <w:t xml:space="preserve"> por el </w:t>
      </w:r>
      <w:r w:rsidRPr="003405B3">
        <w:rPr>
          <w:rFonts w:ascii="Verdana" w:hAnsi="Verdana" w:cs="Arial"/>
        </w:rPr>
        <w:t>KTH y Karolinska Institute</w:t>
      </w:r>
      <w:r w:rsidR="003405B3">
        <w:rPr>
          <w:rFonts w:ascii="Verdana" w:hAnsi="Verdana" w:cs="Arial"/>
        </w:rPr>
        <w:t xml:space="preserve"> de Suecia. </w:t>
      </w:r>
      <w:r w:rsidR="00091D4F">
        <w:rPr>
          <w:rFonts w:ascii="Verdana" w:hAnsi="Verdana" w:cs="Arial"/>
        </w:rPr>
        <w:t xml:space="preserve">Directora y fundadora del </w:t>
      </w:r>
      <w:r w:rsidR="003405B3" w:rsidRPr="003405B3">
        <w:rPr>
          <w:rFonts w:ascii="Verdana" w:hAnsi="Verdana" w:cs="Arial"/>
        </w:rPr>
        <w:t>Instituto de Comunicació</w:t>
      </w:r>
      <w:r w:rsidR="00F87280">
        <w:rPr>
          <w:rFonts w:ascii="Verdana" w:hAnsi="Verdana" w:cs="Arial"/>
        </w:rPr>
        <w:t>n y Desarrollo</w:t>
      </w:r>
      <w:r w:rsidR="00091D4F">
        <w:rPr>
          <w:rFonts w:ascii="Verdana" w:hAnsi="Verdana" w:cs="Arial"/>
        </w:rPr>
        <w:t xml:space="preserve"> (ICD)</w:t>
      </w:r>
      <w:r w:rsidR="00F87280">
        <w:rPr>
          <w:rFonts w:ascii="Verdana" w:hAnsi="Verdana" w:cs="Arial"/>
        </w:rPr>
        <w:t>. Ha</w:t>
      </w:r>
      <w:r w:rsidR="003405B3" w:rsidRPr="003405B3">
        <w:rPr>
          <w:rFonts w:ascii="Verdana" w:hAnsi="Verdana" w:cs="Arial"/>
        </w:rPr>
        <w:t xml:space="preserve"> dirigido proyectos de investigación y programas de capacitación a </w:t>
      </w:r>
      <w:r w:rsidR="00374C60">
        <w:rPr>
          <w:rFonts w:ascii="Verdana" w:hAnsi="Verdana" w:cs="Arial"/>
        </w:rPr>
        <w:t>OSC</w:t>
      </w:r>
      <w:r w:rsidR="003405B3" w:rsidRPr="003405B3">
        <w:rPr>
          <w:rFonts w:ascii="Verdana" w:hAnsi="Verdana" w:cs="Arial"/>
        </w:rPr>
        <w:t xml:space="preserve"> en Uruguay, </w:t>
      </w:r>
      <w:r w:rsidR="007C1A40">
        <w:rPr>
          <w:rFonts w:ascii="Verdana" w:hAnsi="Verdana" w:cs="Arial"/>
        </w:rPr>
        <w:t>Honduras, Chile, Nicaragua y</w:t>
      </w:r>
      <w:r w:rsidR="003405B3" w:rsidRPr="003405B3">
        <w:rPr>
          <w:rFonts w:ascii="Verdana" w:hAnsi="Verdana" w:cs="Arial"/>
        </w:rPr>
        <w:t xml:space="preserve"> Ecuador. </w:t>
      </w:r>
      <w:r w:rsidR="00E55C5D">
        <w:rPr>
          <w:rFonts w:ascii="Verdana" w:hAnsi="Verdana" w:cs="Arial"/>
        </w:rPr>
        <w:t>Co</w:t>
      </w:r>
      <w:r w:rsidR="00411549">
        <w:rPr>
          <w:rFonts w:ascii="Verdana" w:hAnsi="Verdana" w:cs="Arial"/>
        </w:rPr>
        <w:t xml:space="preserve"> directora de la Iniciativa Regional por la Transparencia y la Rendición de Cuentas de las OSC, </w:t>
      </w:r>
      <w:r w:rsidR="003405B3" w:rsidRPr="003405B3">
        <w:rPr>
          <w:rFonts w:ascii="Verdana" w:hAnsi="Verdana" w:cs="Arial"/>
        </w:rPr>
        <w:t>integrante del Consej</w:t>
      </w:r>
      <w:r w:rsidR="00666981">
        <w:rPr>
          <w:rFonts w:ascii="Verdana" w:hAnsi="Verdana" w:cs="Arial"/>
        </w:rPr>
        <w:t xml:space="preserve">o Consultivo del PPD en Uruguay </w:t>
      </w:r>
      <w:r w:rsidR="00E55C5D">
        <w:rPr>
          <w:rFonts w:ascii="Verdana" w:hAnsi="Verdana" w:cs="Arial"/>
        </w:rPr>
        <w:t xml:space="preserve">y </w:t>
      </w:r>
      <w:r w:rsidR="00374C60">
        <w:rPr>
          <w:rFonts w:ascii="Verdana" w:hAnsi="Verdana" w:cs="Arial"/>
        </w:rPr>
        <w:t>otros ámbitos internacionales en temas de transparencia.</w:t>
      </w:r>
    </w:p>
    <w:p w:rsidR="00A12C73" w:rsidRPr="00CD0F26" w:rsidRDefault="00A12C73" w:rsidP="00CD0F26">
      <w:pPr>
        <w:jc w:val="both"/>
        <w:rPr>
          <w:rFonts w:ascii="Verdana" w:hAnsi="Verdana" w:cs="Arial"/>
        </w:rPr>
      </w:pPr>
    </w:p>
    <w:p w:rsidR="00CD0F26" w:rsidRPr="0003780C" w:rsidRDefault="00CD0F26" w:rsidP="00CD0F26">
      <w:pPr>
        <w:jc w:val="both"/>
        <w:rPr>
          <w:rFonts w:ascii="Verdana" w:hAnsi="Verdana" w:cs="Arial"/>
          <w:b/>
        </w:rPr>
      </w:pPr>
      <w:r w:rsidRPr="0003780C">
        <w:rPr>
          <w:rFonts w:ascii="Verdana" w:hAnsi="Verdana" w:cs="Arial"/>
          <w:b/>
        </w:rPr>
        <w:t>Mag. Camilo López</w:t>
      </w:r>
    </w:p>
    <w:p w:rsidR="00E366AF" w:rsidRPr="00E366AF" w:rsidRDefault="00E366AF" w:rsidP="00CD0F26">
      <w:pPr>
        <w:jc w:val="both"/>
        <w:rPr>
          <w:rFonts w:ascii="Verdana" w:hAnsi="Verdana" w:cs="Arial"/>
          <w:lang w:val="es-UY"/>
        </w:rPr>
      </w:pPr>
      <w:r>
        <w:rPr>
          <w:rFonts w:ascii="Verdana" w:hAnsi="Verdana" w:cs="Arial"/>
          <w:lang w:val="es-UY"/>
        </w:rPr>
        <w:t xml:space="preserve">Profesor de Historio por el Instituto de Profesores Artigas (IPA), Mágister en </w:t>
      </w:r>
      <w:r w:rsidR="00C50C32">
        <w:rPr>
          <w:rFonts w:ascii="Verdana" w:hAnsi="Verdana" w:cs="Arial"/>
          <w:lang w:val="es-UY"/>
        </w:rPr>
        <w:t>Ciencia Política por la Udelar, curso Doctorado en Ciencia Política en esa universidad. Investigador y docente de la UCU</w:t>
      </w:r>
      <w:r w:rsidR="00C103ED">
        <w:rPr>
          <w:rFonts w:ascii="Verdana" w:hAnsi="Verdana" w:cs="Arial"/>
          <w:lang w:val="es-UY"/>
        </w:rPr>
        <w:t xml:space="preserve">. Ha trabajado para agencias de cooperación internacional (AECID, UNESCO, Cooperación Técnica Alemana, entre otras) e investigado sobre la </w:t>
      </w:r>
      <w:r w:rsidR="0003780C">
        <w:rPr>
          <w:rFonts w:ascii="Verdana" w:hAnsi="Verdana" w:cs="Arial"/>
          <w:lang w:val="es-UY"/>
        </w:rPr>
        <w:t>relación sociedad civil-Estado, RSE, cooperación internacional, políticas públicas y ciudadanía.</w:t>
      </w:r>
    </w:p>
    <w:p w:rsidR="006C2D83" w:rsidRPr="00CD0F26" w:rsidRDefault="006C2D83" w:rsidP="00CD0F26">
      <w:pPr>
        <w:jc w:val="both"/>
        <w:rPr>
          <w:rFonts w:ascii="Verdana" w:hAnsi="Verdana" w:cs="Arial"/>
        </w:rPr>
      </w:pPr>
    </w:p>
    <w:p w:rsidR="00CD0F26" w:rsidRDefault="0002688C" w:rsidP="00CD0F26">
      <w:pPr>
        <w:jc w:val="both"/>
        <w:rPr>
          <w:rFonts w:ascii="Verdana" w:hAnsi="Verdana" w:cs="Arial"/>
          <w:b/>
        </w:rPr>
      </w:pPr>
      <w:r>
        <w:rPr>
          <w:rFonts w:ascii="Verdana" w:hAnsi="Verdana" w:cs="Arial"/>
          <w:b/>
        </w:rPr>
        <w:t>Mag</w:t>
      </w:r>
      <w:r w:rsidR="00CD0F26" w:rsidRPr="00CA0800">
        <w:rPr>
          <w:rFonts w:ascii="Verdana" w:hAnsi="Verdana" w:cs="Arial"/>
          <w:b/>
        </w:rPr>
        <w:t>. Ricardo Chiesa</w:t>
      </w:r>
    </w:p>
    <w:p w:rsidR="00E35991" w:rsidRPr="00CA0800" w:rsidRDefault="00E35991" w:rsidP="00CD0F26">
      <w:pPr>
        <w:jc w:val="both"/>
        <w:rPr>
          <w:rFonts w:ascii="Verdana" w:hAnsi="Verdana" w:cs="Arial"/>
          <w:b/>
        </w:rPr>
      </w:pPr>
      <w:r w:rsidRPr="00E35991">
        <w:rPr>
          <w:rFonts w:ascii="Verdana" w:hAnsi="Verdana" w:cs="Arial"/>
        </w:rPr>
        <w:t xml:space="preserve">Magíster en Dirección de Empresas, Universidad Católica del Uruguay. </w:t>
      </w:r>
      <w:r>
        <w:rPr>
          <w:rFonts w:ascii="Verdana" w:hAnsi="Verdana" w:cs="Arial"/>
        </w:rPr>
        <w:t>Psicólogo egresado de la</w:t>
      </w:r>
      <w:r w:rsidRPr="00E35991">
        <w:rPr>
          <w:rFonts w:ascii="Verdana" w:hAnsi="Verdana" w:cs="Arial"/>
        </w:rPr>
        <w:t xml:space="preserve"> Universidad de la República. Referente académico del Postgrado de Recursos Humanos, Universidad Católica del Uruguay</w:t>
      </w:r>
      <w:r w:rsidRPr="00E35991">
        <w:rPr>
          <w:rFonts w:ascii="Verdana" w:hAnsi="Verdana" w:cs="Arial"/>
          <w:b/>
        </w:rPr>
        <w:t>.</w:t>
      </w:r>
      <w:r>
        <w:rPr>
          <w:rFonts w:ascii="Verdana" w:hAnsi="Verdana" w:cs="Arial"/>
          <w:b/>
        </w:rPr>
        <w:t xml:space="preserve"> </w:t>
      </w:r>
      <w:r w:rsidRPr="00E35991">
        <w:rPr>
          <w:rFonts w:ascii="Verdana" w:hAnsi="Verdana" w:cs="Arial"/>
        </w:rPr>
        <w:t>Docente, investigador y consultor.</w:t>
      </w:r>
    </w:p>
    <w:p w:rsidR="006C2D83" w:rsidRPr="00CD0F26" w:rsidRDefault="006C2D83" w:rsidP="00CD0F26">
      <w:pPr>
        <w:jc w:val="both"/>
        <w:rPr>
          <w:rFonts w:ascii="Verdana" w:hAnsi="Verdana" w:cs="Arial"/>
        </w:rPr>
      </w:pPr>
    </w:p>
    <w:p w:rsidR="00D10066" w:rsidRDefault="00D10066" w:rsidP="00CD0F26">
      <w:pPr>
        <w:jc w:val="both"/>
        <w:rPr>
          <w:rFonts w:ascii="Verdana" w:hAnsi="Verdana" w:cs="Arial"/>
          <w:b/>
        </w:rPr>
      </w:pPr>
    </w:p>
    <w:p w:rsidR="00CD0F26" w:rsidRDefault="00CE7164" w:rsidP="00CD0F26">
      <w:pPr>
        <w:jc w:val="both"/>
        <w:rPr>
          <w:rFonts w:ascii="Verdana" w:hAnsi="Verdana" w:cs="Arial"/>
          <w:b/>
        </w:rPr>
      </w:pPr>
      <w:r>
        <w:rPr>
          <w:rFonts w:ascii="Verdana" w:hAnsi="Verdana" w:cs="Arial"/>
          <w:b/>
        </w:rPr>
        <w:t xml:space="preserve">Mag. </w:t>
      </w:r>
      <w:r w:rsidR="00CD0F26" w:rsidRPr="00CA0800">
        <w:rPr>
          <w:rFonts w:ascii="Verdana" w:hAnsi="Verdana" w:cs="Arial"/>
          <w:b/>
        </w:rPr>
        <w:t>Fernando Traversa</w:t>
      </w:r>
    </w:p>
    <w:p w:rsidR="00CA0800" w:rsidRPr="000D019F" w:rsidRDefault="006C32E8" w:rsidP="000D019F">
      <w:pPr>
        <w:jc w:val="both"/>
        <w:rPr>
          <w:rFonts w:ascii="Verdana" w:hAnsi="Verdana" w:cs="Arial"/>
        </w:rPr>
      </w:pPr>
      <w:r w:rsidRPr="006C32E8">
        <w:rPr>
          <w:rFonts w:ascii="Verdana" w:hAnsi="Verdana" w:cs="Arial"/>
        </w:rPr>
        <w:t>Educ</w:t>
      </w:r>
      <w:r>
        <w:rPr>
          <w:rFonts w:ascii="Verdana" w:hAnsi="Verdana" w:cs="Arial"/>
        </w:rPr>
        <w:t>ador social. Magister en Educación</w:t>
      </w:r>
      <w:r w:rsidRPr="006C32E8">
        <w:rPr>
          <w:rFonts w:ascii="Verdana" w:hAnsi="Verdana" w:cs="Arial"/>
        </w:rPr>
        <w:t xml:space="preserve"> Social y animación sociocultural Universidad de Sevilla, Recreador. Docente universitario. Formador de educadores y animadores. Director de Programa de la Universidad  Juventud y Desarrollo (Mollina, España) y la Universidad de Participación Ciudadana (Uruguay). Trabajó como profesional en asuntos de juventud para varias organizaciones.  </w:t>
      </w:r>
      <w:r w:rsidR="000D019F">
        <w:rPr>
          <w:rFonts w:ascii="Verdana" w:hAnsi="Verdana" w:cs="Arial"/>
        </w:rPr>
        <w:t>Actualmente</w:t>
      </w:r>
      <w:r w:rsidRPr="000D019F">
        <w:rPr>
          <w:rFonts w:ascii="Verdana" w:hAnsi="Verdana" w:cs="Arial"/>
        </w:rPr>
        <w:t xml:space="preserve"> es el Director de la Casa de la Juventud, del INJU/MIDES.</w:t>
      </w:r>
    </w:p>
    <w:p w:rsidR="006C2D83" w:rsidRPr="00CD0F26" w:rsidRDefault="006C2D83" w:rsidP="00CD0F26">
      <w:pPr>
        <w:jc w:val="both"/>
        <w:rPr>
          <w:rFonts w:ascii="Verdana" w:hAnsi="Verdana" w:cs="Arial"/>
        </w:rPr>
      </w:pPr>
    </w:p>
    <w:p w:rsidR="006C2D83" w:rsidRPr="00E960E2" w:rsidRDefault="006C2D83" w:rsidP="00CD0F26">
      <w:pPr>
        <w:jc w:val="both"/>
        <w:rPr>
          <w:rFonts w:ascii="Verdana" w:hAnsi="Verdana" w:cs="Arial"/>
          <w:b/>
        </w:rPr>
      </w:pPr>
      <w:r w:rsidRPr="00E960E2">
        <w:rPr>
          <w:rFonts w:ascii="Verdana" w:hAnsi="Verdana" w:cs="Arial"/>
          <w:b/>
        </w:rPr>
        <w:t>Dr. Martín Prats</w:t>
      </w:r>
    </w:p>
    <w:p w:rsidR="0032032F" w:rsidRDefault="00E960E2" w:rsidP="00E960E2">
      <w:pPr>
        <w:jc w:val="both"/>
        <w:rPr>
          <w:rFonts w:ascii="Verdana" w:hAnsi="Verdana" w:cs="Arial"/>
        </w:rPr>
      </w:pPr>
      <w:r w:rsidRPr="00E960E2">
        <w:rPr>
          <w:rFonts w:ascii="Verdana" w:hAnsi="Verdana" w:cs="Arial"/>
        </w:rPr>
        <w:t xml:space="preserve">Doctor en Derecho y Ciencias Sociales de la Universidad de la República </w:t>
      </w:r>
      <w:r>
        <w:rPr>
          <w:rFonts w:ascii="Verdana" w:hAnsi="Verdana" w:cs="Arial"/>
        </w:rPr>
        <w:t xml:space="preserve">(Udelar). </w:t>
      </w:r>
      <w:r w:rsidRPr="00E960E2">
        <w:rPr>
          <w:rFonts w:ascii="Verdana" w:hAnsi="Verdana" w:cs="Arial"/>
        </w:rPr>
        <w:t>Profesor de Historia</w:t>
      </w:r>
      <w:r w:rsidR="0085422E">
        <w:rPr>
          <w:rFonts w:ascii="Verdana" w:hAnsi="Verdana" w:cs="Arial"/>
        </w:rPr>
        <w:t xml:space="preserve"> </w:t>
      </w:r>
      <w:r w:rsidRPr="00E960E2">
        <w:rPr>
          <w:rFonts w:ascii="Verdana" w:hAnsi="Verdana" w:cs="Arial"/>
        </w:rPr>
        <w:t xml:space="preserve">egresado del </w:t>
      </w:r>
      <w:r w:rsidR="00164D77">
        <w:rPr>
          <w:rFonts w:ascii="Verdana" w:hAnsi="Verdana" w:cs="Arial"/>
        </w:rPr>
        <w:t>IPA</w:t>
      </w:r>
      <w:r>
        <w:rPr>
          <w:rFonts w:ascii="Verdana" w:hAnsi="Verdana" w:cs="Arial"/>
        </w:rPr>
        <w:t xml:space="preserve">. </w:t>
      </w:r>
      <w:r w:rsidRPr="00E960E2">
        <w:rPr>
          <w:rFonts w:ascii="Verdana" w:hAnsi="Verdana" w:cs="Arial"/>
        </w:rPr>
        <w:t xml:space="preserve">Profesor </w:t>
      </w:r>
      <w:r w:rsidR="0085422E">
        <w:rPr>
          <w:rFonts w:ascii="Verdana" w:hAnsi="Verdana" w:cs="Arial"/>
        </w:rPr>
        <w:t>de</w:t>
      </w:r>
      <w:r w:rsidR="00164D77">
        <w:rPr>
          <w:rFonts w:ascii="Verdana" w:hAnsi="Verdana" w:cs="Arial"/>
        </w:rPr>
        <w:t xml:space="preserve"> Historia de las Ideas y d</w:t>
      </w:r>
      <w:r>
        <w:rPr>
          <w:rFonts w:ascii="Verdana" w:hAnsi="Verdana" w:cs="Arial"/>
        </w:rPr>
        <w:t xml:space="preserve">iplomado </w:t>
      </w:r>
      <w:r w:rsidRPr="00E960E2">
        <w:rPr>
          <w:rFonts w:ascii="Verdana" w:hAnsi="Verdana" w:cs="Arial"/>
        </w:rPr>
        <w:t xml:space="preserve">en “Derechos Humanos </w:t>
      </w:r>
      <w:r>
        <w:rPr>
          <w:rFonts w:ascii="Verdana" w:hAnsi="Verdana" w:cs="Arial"/>
        </w:rPr>
        <w:t>y Procesos de Democratización”</w:t>
      </w:r>
      <w:r w:rsidR="0085422E">
        <w:rPr>
          <w:rFonts w:ascii="Verdana" w:hAnsi="Verdana" w:cs="Arial"/>
        </w:rPr>
        <w:t xml:space="preserve"> y en </w:t>
      </w:r>
      <w:r w:rsidR="0085422E" w:rsidRPr="00E960E2">
        <w:rPr>
          <w:rFonts w:ascii="Verdana" w:hAnsi="Verdana" w:cs="Arial"/>
        </w:rPr>
        <w:t>“Transparencia, Accountability, y Lucha contra la Corrupción”</w:t>
      </w:r>
      <w:r>
        <w:rPr>
          <w:rFonts w:ascii="Verdana" w:hAnsi="Verdana" w:cs="Arial"/>
        </w:rPr>
        <w:t xml:space="preserve"> en la </w:t>
      </w:r>
      <w:r w:rsidRPr="00E960E2">
        <w:rPr>
          <w:rFonts w:ascii="Verdana" w:hAnsi="Verdana" w:cs="Arial"/>
        </w:rPr>
        <w:t>Facultad de Der</w:t>
      </w:r>
      <w:r>
        <w:rPr>
          <w:rFonts w:ascii="Verdana" w:hAnsi="Verdana" w:cs="Arial"/>
        </w:rPr>
        <w:t xml:space="preserve">echo de la Universidad de </w:t>
      </w:r>
      <w:r w:rsidR="0085422E">
        <w:rPr>
          <w:rFonts w:ascii="Verdana" w:hAnsi="Verdana" w:cs="Arial"/>
        </w:rPr>
        <w:t>Chile.</w:t>
      </w:r>
      <w:r w:rsidR="00643FE1">
        <w:rPr>
          <w:rFonts w:ascii="Verdana" w:hAnsi="Verdana" w:cs="Arial"/>
        </w:rPr>
        <w:t xml:space="preserve"> Actualmente es </w:t>
      </w:r>
      <w:r w:rsidR="00643FE1" w:rsidRPr="00643FE1">
        <w:rPr>
          <w:rFonts w:ascii="Verdana" w:hAnsi="Verdana" w:cs="Arial"/>
        </w:rPr>
        <w:t xml:space="preserve">Director de Derechos Humanos de la </w:t>
      </w:r>
      <w:r w:rsidR="00643FE1">
        <w:rPr>
          <w:rFonts w:ascii="Verdana" w:hAnsi="Verdana" w:cs="Arial"/>
        </w:rPr>
        <w:t>ANEP</w:t>
      </w:r>
      <w:r w:rsidR="00CA0800">
        <w:rPr>
          <w:rFonts w:ascii="Verdana" w:hAnsi="Verdana" w:cs="Arial"/>
        </w:rPr>
        <w:t xml:space="preserve"> e integra</w:t>
      </w:r>
      <w:r w:rsidR="00E64B9F">
        <w:rPr>
          <w:rFonts w:ascii="Verdana" w:hAnsi="Verdana" w:cs="Arial"/>
        </w:rPr>
        <w:t xml:space="preserve"> múltiples espacios de trabajo entre los que se pueden mencionar: </w:t>
      </w:r>
      <w:r w:rsidR="00643FE1" w:rsidRPr="00643FE1">
        <w:rPr>
          <w:rFonts w:ascii="Verdana" w:hAnsi="Verdana" w:cs="Arial"/>
        </w:rPr>
        <w:t>Centro de Acceso a la Información Pública. (CAINFO)</w:t>
      </w:r>
      <w:r w:rsidR="00E64B9F">
        <w:rPr>
          <w:rFonts w:ascii="Verdana" w:hAnsi="Verdana" w:cs="Arial"/>
        </w:rPr>
        <w:t xml:space="preserve">, </w:t>
      </w:r>
      <w:r w:rsidR="00643FE1" w:rsidRPr="00643FE1">
        <w:rPr>
          <w:rFonts w:ascii="Verdana" w:hAnsi="Verdana" w:cs="Arial"/>
        </w:rPr>
        <w:t>Comisión Nacional para la Erradicación de toda forma de Raci</w:t>
      </w:r>
      <w:r w:rsidR="00164D77">
        <w:rPr>
          <w:rFonts w:ascii="Verdana" w:hAnsi="Verdana" w:cs="Arial"/>
        </w:rPr>
        <w:t xml:space="preserve">smo, Xenofobia y Discriminación; </w:t>
      </w:r>
      <w:r w:rsidR="00643FE1" w:rsidRPr="00643FE1">
        <w:rPr>
          <w:rFonts w:ascii="Verdana" w:hAnsi="Verdana" w:cs="Arial"/>
        </w:rPr>
        <w:t>Consejo Directivo del Instituto de Estudios Legales y Sociales del Uruguay (IELSUR)</w:t>
      </w:r>
      <w:r w:rsidR="00E55C5D">
        <w:rPr>
          <w:rFonts w:ascii="Verdana" w:hAnsi="Verdana" w:cs="Arial"/>
        </w:rPr>
        <w:t>.</w:t>
      </w:r>
    </w:p>
    <w:p w:rsidR="006C2D83" w:rsidRDefault="006C2D83" w:rsidP="00CD0F26">
      <w:pPr>
        <w:jc w:val="both"/>
        <w:rPr>
          <w:rFonts w:ascii="Verdana" w:hAnsi="Verdana" w:cs="Arial"/>
        </w:rPr>
      </w:pPr>
    </w:p>
    <w:p w:rsidR="00CD0F26" w:rsidRPr="00AC4A83" w:rsidRDefault="0032032F" w:rsidP="00CD0F26">
      <w:pPr>
        <w:jc w:val="both"/>
        <w:rPr>
          <w:rFonts w:ascii="Verdana" w:hAnsi="Verdana" w:cs="Arial"/>
          <w:b/>
        </w:rPr>
      </w:pPr>
      <w:r w:rsidRPr="00AC4A83">
        <w:rPr>
          <w:rFonts w:ascii="Verdana" w:hAnsi="Verdana" w:cs="Arial"/>
          <w:b/>
        </w:rPr>
        <w:t xml:space="preserve">Dra. </w:t>
      </w:r>
      <w:r w:rsidR="00CD0F26" w:rsidRPr="00AC4A83">
        <w:rPr>
          <w:rFonts w:ascii="Verdana" w:hAnsi="Verdana" w:cs="Arial"/>
          <w:b/>
        </w:rPr>
        <w:t>Tania Da Rosa</w:t>
      </w:r>
    </w:p>
    <w:p w:rsidR="0032032F" w:rsidRPr="0032032F" w:rsidRDefault="00AC4A83" w:rsidP="0032032F">
      <w:pPr>
        <w:jc w:val="both"/>
        <w:rPr>
          <w:rFonts w:ascii="Verdana" w:hAnsi="Verdana" w:cs="Arial"/>
        </w:rPr>
      </w:pPr>
      <w:r w:rsidRPr="0032032F">
        <w:rPr>
          <w:rFonts w:ascii="Verdana" w:hAnsi="Verdana" w:cs="Arial"/>
        </w:rPr>
        <w:t>Doctora en Derecho y Ciencias Sociales</w:t>
      </w:r>
      <w:r>
        <w:rPr>
          <w:rFonts w:ascii="Verdana" w:hAnsi="Verdana" w:cs="Arial"/>
        </w:rPr>
        <w:t xml:space="preserve"> por la </w:t>
      </w:r>
      <w:r w:rsidRPr="0032032F">
        <w:rPr>
          <w:rFonts w:ascii="Verdana" w:hAnsi="Verdana" w:cs="Arial"/>
        </w:rPr>
        <w:t>Facultad de Derecho de la Universidad de la República Oriental del Uruguay (U</w:t>
      </w:r>
      <w:r>
        <w:rPr>
          <w:rFonts w:ascii="Verdana" w:hAnsi="Verdana" w:cs="Arial"/>
        </w:rPr>
        <w:t>delar</w:t>
      </w:r>
      <w:r w:rsidRPr="0032032F">
        <w:rPr>
          <w:rFonts w:ascii="Verdana" w:hAnsi="Verdana" w:cs="Arial"/>
        </w:rPr>
        <w:t>).</w:t>
      </w:r>
      <w:r>
        <w:rPr>
          <w:rFonts w:ascii="Verdana" w:hAnsi="Verdana" w:cs="Arial"/>
        </w:rPr>
        <w:t xml:space="preserve"> Posgrado de </w:t>
      </w:r>
      <w:r w:rsidR="0032032F" w:rsidRPr="0032032F">
        <w:rPr>
          <w:rFonts w:ascii="Verdana" w:hAnsi="Verdana" w:cs="Arial"/>
        </w:rPr>
        <w:t>Especialización en Derechos Humanos, mención “Participación política y derechos humanos”, Universidad Católica del Uruguay. Diploma</w:t>
      </w:r>
      <w:r>
        <w:rPr>
          <w:rFonts w:ascii="Verdana" w:hAnsi="Verdana" w:cs="Arial"/>
        </w:rPr>
        <w:t>da como</w:t>
      </w:r>
      <w:r w:rsidR="0032032F" w:rsidRPr="0032032F">
        <w:rPr>
          <w:rFonts w:ascii="Verdana" w:hAnsi="Verdana" w:cs="Arial"/>
        </w:rPr>
        <w:t xml:space="preserve"> Especialista en participación y derechos humanos, Instituto Interamericano de Derechos Humanos/ AUSJAL. </w:t>
      </w:r>
      <w:r w:rsidR="0032575D">
        <w:rPr>
          <w:rFonts w:ascii="Verdana" w:hAnsi="Verdana" w:cs="Arial"/>
        </w:rPr>
        <w:t xml:space="preserve">Actualmente trabaja en el </w:t>
      </w:r>
      <w:r w:rsidR="0032575D" w:rsidRPr="0032575D">
        <w:rPr>
          <w:rFonts w:ascii="Verdana" w:hAnsi="Verdana" w:cs="Arial"/>
        </w:rPr>
        <w:t>Centro de Archivos y Acceso a la Información Pública (CAinfo).</w:t>
      </w:r>
      <w:r w:rsidR="007C0745">
        <w:rPr>
          <w:rFonts w:ascii="Verdana" w:hAnsi="Verdana" w:cs="Arial"/>
        </w:rPr>
        <w:t xml:space="preserve"> Ha trabajado y realizada consultorías en organizaciones de la sociedad, como por ejemplo </w:t>
      </w:r>
      <w:r w:rsidR="003F3F60">
        <w:rPr>
          <w:rFonts w:ascii="Verdana" w:hAnsi="Verdana" w:cs="Arial"/>
        </w:rPr>
        <w:t xml:space="preserve">el </w:t>
      </w:r>
      <w:r w:rsidR="007C0745" w:rsidRPr="003F3F60">
        <w:rPr>
          <w:rFonts w:ascii="Verdana" w:hAnsi="Verdana" w:cs="Arial"/>
        </w:rPr>
        <w:t>Observatorio de Políticas Públicas de Derechos Humanos en el MERCOSUR</w:t>
      </w:r>
      <w:r w:rsidR="003F3F60" w:rsidRPr="003F3F60">
        <w:rPr>
          <w:rFonts w:ascii="Verdana" w:hAnsi="Verdana" w:cs="Arial"/>
        </w:rPr>
        <w:t>, SERPAJ, ANONG.</w:t>
      </w:r>
    </w:p>
    <w:p w:rsidR="006C2D83" w:rsidRDefault="006C2D83" w:rsidP="00CD0F26">
      <w:pPr>
        <w:jc w:val="both"/>
        <w:rPr>
          <w:rFonts w:ascii="Verdana" w:hAnsi="Verdana" w:cs="Arial"/>
        </w:rPr>
      </w:pPr>
    </w:p>
    <w:p w:rsidR="00CD0F26" w:rsidRPr="00F804A9" w:rsidRDefault="00596F96" w:rsidP="00CD0F26">
      <w:pPr>
        <w:jc w:val="both"/>
        <w:rPr>
          <w:rFonts w:ascii="Verdana" w:hAnsi="Verdana" w:cs="Arial"/>
          <w:b/>
        </w:rPr>
      </w:pPr>
      <w:r>
        <w:rPr>
          <w:rFonts w:ascii="Verdana" w:hAnsi="Verdana" w:cs="Arial"/>
          <w:b/>
        </w:rPr>
        <w:t>Mag</w:t>
      </w:r>
      <w:r w:rsidR="00CD0F26" w:rsidRPr="00F804A9">
        <w:rPr>
          <w:rFonts w:ascii="Verdana" w:hAnsi="Verdana" w:cs="Arial"/>
          <w:b/>
        </w:rPr>
        <w:t>. Antonio Graziano</w:t>
      </w:r>
    </w:p>
    <w:p w:rsidR="00663F03" w:rsidRPr="00663F03" w:rsidRDefault="004F060A" w:rsidP="006B1A5F">
      <w:pPr>
        <w:shd w:val="clear" w:color="auto" w:fill="FFFFFF"/>
        <w:spacing w:line="180" w:lineRule="atLeast"/>
        <w:textAlignment w:val="baseline"/>
        <w:rPr>
          <w:rFonts w:ascii="Verdana" w:hAnsi="Verdana" w:cs="Arial"/>
        </w:rPr>
      </w:pPr>
      <w:r>
        <w:rPr>
          <w:rFonts w:ascii="Verdana" w:hAnsi="Verdana" w:cs="Arial"/>
        </w:rPr>
        <w:t xml:space="preserve">Licenciado en Biología y en Educación, Marketing y Comunicación por </w:t>
      </w:r>
      <w:r w:rsidR="00663F03" w:rsidRPr="00663F03">
        <w:rPr>
          <w:rFonts w:ascii="Verdana" w:hAnsi="Verdana" w:cs="Arial"/>
        </w:rPr>
        <w:t>Università degli Studi di Napoli 'Federico II</w:t>
      </w:r>
      <w:r w:rsidR="006B1A5F">
        <w:rPr>
          <w:rFonts w:ascii="Verdana" w:hAnsi="Verdana" w:cs="Arial"/>
        </w:rPr>
        <w:t>, Italia</w:t>
      </w:r>
      <w:r w:rsidR="00663F03" w:rsidRPr="00663F03">
        <w:rPr>
          <w:rFonts w:ascii="Verdana" w:hAnsi="Verdana" w:cs="Arial"/>
        </w:rPr>
        <w:t xml:space="preserve">. Magister en Sociología por la Udelar. </w:t>
      </w:r>
      <w:r w:rsidR="005B4F11">
        <w:rPr>
          <w:rFonts w:ascii="Verdana" w:hAnsi="Verdana" w:cs="Arial"/>
        </w:rPr>
        <w:t xml:space="preserve">Fue coordinador del Programa de Voluntarios de Naciones Unidas en Uruguay. </w:t>
      </w:r>
      <w:r w:rsidR="006B1A5F">
        <w:rPr>
          <w:rFonts w:ascii="Verdana" w:hAnsi="Verdana" w:cs="Arial"/>
        </w:rPr>
        <w:t xml:space="preserve">Actualmente se desempeña como experto en monitoreo de proyectos y comunicación en el Programa de </w:t>
      </w:r>
      <w:r w:rsidR="006B1A5F">
        <w:rPr>
          <w:rFonts w:ascii="Verdana" w:hAnsi="Verdana" w:cs="Arial"/>
        </w:rPr>
        <w:lastRenderedPageBreak/>
        <w:t>Pequeñas Donac</w:t>
      </w:r>
      <w:r w:rsidR="005B4F11">
        <w:rPr>
          <w:rFonts w:ascii="Verdana" w:hAnsi="Verdana" w:cs="Arial"/>
        </w:rPr>
        <w:t>i</w:t>
      </w:r>
      <w:r w:rsidR="006B1A5F">
        <w:rPr>
          <w:rFonts w:ascii="Verdana" w:hAnsi="Verdana" w:cs="Arial"/>
        </w:rPr>
        <w:t xml:space="preserve">ones </w:t>
      </w:r>
      <w:r w:rsidR="005B4F11">
        <w:rPr>
          <w:rFonts w:ascii="Verdana" w:hAnsi="Verdana" w:cs="Arial"/>
        </w:rPr>
        <w:t xml:space="preserve">(PPD) </w:t>
      </w:r>
      <w:r w:rsidR="006B1A5F">
        <w:rPr>
          <w:rFonts w:ascii="Verdana" w:hAnsi="Verdana" w:cs="Arial"/>
        </w:rPr>
        <w:t>del PNUD</w:t>
      </w:r>
      <w:r w:rsidR="005B4F11">
        <w:rPr>
          <w:rFonts w:ascii="Verdana" w:hAnsi="Verdana" w:cs="Arial"/>
        </w:rPr>
        <w:t xml:space="preserve"> y como coordinador de proyectos de la</w:t>
      </w:r>
      <w:r w:rsidR="00663F03" w:rsidRPr="006B1A5F">
        <w:rPr>
          <w:rFonts w:ascii="Verdana" w:hAnsi="Verdana" w:cs="Arial"/>
        </w:rPr>
        <w:t> </w:t>
      </w:r>
      <w:r w:rsidR="00663F03" w:rsidRPr="00663F03">
        <w:rPr>
          <w:rFonts w:ascii="Verdana" w:hAnsi="Verdana" w:cs="Arial"/>
        </w:rPr>
        <w:t>Casa Bertolt Brecht</w:t>
      </w:r>
      <w:r w:rsidR="006B6681">
        <w:rPr>
          <w:rFonts w:ascii="Verdana" w:hAnsi="Verdana" w:cs="Arial"/>
        </w:rPr>
        <w:t>.</w:t>
      </w:r>
    </w:p>
    <w:p w:rsidR="006C2D83" w:rsidRPr="004F060A" w:rsidRDefault="006C2D83" w:rsidP="00CD0F26">
      <w:pPr>
        <w:jc w:val="both"/>
        <w:rPr>
          <w:rFonts w:ascii="Verdana" w:hAnsi="Verdana" w:cs="Arial"/>
          <w:lang w:val="es-UY"/>
        </w:rPr>
      </w:pPr>
    </w:p>
    <w:p w:rsidR="0051078A" w:rsidRPr="00F804A9" w:rsidRDefault="00CD0F26" w:rsidP="00CD0F26">
      <w:pPr>
        <w:jc w:val="both"/>
        <w:rPr>
          <w:rFonts w:ascii="Verdana" w:hAnsi="Verdana" w:cs="Arial"/>
          <w:b/>
        </w:rPr>
      </w:pPr>
      <w:r w:rsidRPr="00F804A9">
        <w:rPr>
          <w:rFonts w:ascii="Verdana" w:hAnsi="Verdana" w:cs="Arial"/>
          <w:b/>
        </w:rPr>
        <w:t>Mag. Marianella Fernández</w:t>
      </w:r>
    </w:p>
    <w:p w:rsidR="006C2D83" w:rsidRDefault="00F804A9" w:rsidP="00F804A9">
      <w:pPr>
        <w:jc w:val="both"/>
        <w:rPr>
          <w:rFonts w:ascii="Verdana" w:hAnsi="Verdana" w:cs="Arial"/>
        </w:rPr>
      </w:pPr>
      <w:r>
        <w:rPr>
          <w:rFonts w:ascii="Verdana" w:hAnsi="Verdana" w:cs="Arial"/>
        </w:rPr>
        <w:t>Má</w:t>
      </w:r>
      <w:r w:rsidRPr="00F804A9">
        <w:rPr>
          <w:rFonts w:ascii="Verdana" w:hAnsi="Verdana" w:cs="Arial"/>
        </w:rPr>
        <w:t>ster en Comunicación, Cambio Social y Desarrollo por la Universidad C</w:t>
      </w:r>
      <w:r>
        <w:rPr>
          <w:rFonts w:ascii="Verdana" w:hAnsi="Verdana" w:cs="Arial"/>
        </w:rPr>
        <w:t xml:space="preserve">omplutense de Madrid (España). </w:t>
      </w:r>
      <w:r w:rsidRPr="00F804A9">
        <w:rPr>
          <w:rFonts w:ascii="Verdana" w:hAnsi="Verdana" w:cs="Arial"/>
        </w:rPr>
        <w:t>Licenciada en Ciencias de la Comunicación (UDELAR) y Licenciada en Sociología (UCU). Posgrado en Derechos Humanos (CLAEH). Docente de Investigación en Comunicación en la M</w:t>
      </w:r>
      <w:r>
        <w:rPr>
          <w:rFonts w:ascii="Verdana" w:hAnsi="Verdana" w:cs="Arial"/>
        </w:rPr>
        <w:t xml:space="preserve">aestría en Comunicación (UCU). </w:t>
      </w:r>
      <w:r w:rsidRPr="00F804A9">
        <w:rPr>
          <w:rFonts w:ascii="Verdana" w:hAnsi="Verdana" w:cs="Arial"/>
        </w:rPr>
        <w:t>Responsable del Área Comunicación y Relaciones Interinstitucionales en la Defenso</w:t>
      </w:r>
      <w:r>
        <w:rPr>
          <w:rFonts w:ascii="Verdana" w:hAnsi="Verdana" w:cs="Arial"/>
        </w:rPr>
        <w:t>ría del Vecino de Montevideo. A</w:t>
      </w:r>
      <w:r w:rsidRPr="00F804A9">
        <w:rPr>
          <w:rFonts w:ascii="Verdana" w:hAnsi="Verdana" w:cs="Arial"/>
        </w:rPr>
        <w:t>sistente de la Dirección de Extensión y Servicio a la Comunidad (UCU). Desarrollo de la Responsabilidad Social Universitaria y Proyectos de Extensión Universitaria</w:t>
      </w:r>
    </w:p>
    <w:p w:rsidR="006C2D83" w:rsidRPr="00B70385" w:rsidRDefault="006C2D83" w:rsidP="00CD0F26">
      <w:pPr>
        <w:jc w:val="both"/>
        <w:rPr>
          <w:rFonts w:ascii="Verdana" w:hAnsi="Verdana" w:cs="Arial"/>
        </w:rPr>
      </w:pPr>
    </w:p>
    <w:p w:rsidR="003A0CBE" w:rsidRDefault="003A0CBE" w:rsidP="002C4801">
      <w:pPr>
        <w:jc w:val="both"/>
        <w:rPr>
          <w:rFonts w:ascii="Amerigo BT" w:hAnsi="Amerigo BT"/>
        </w:rPr>
      </w:pPr>
    </w:p>
    <w:p w:rsidR="002B5B50" w:rsidRPr="00D93D2B" w:rsidRDefault="00D93D2B" w:rsidP="00E733DA">
      <w:pPr>
        <w:shd w:val="clear" w:color="auto" w:fill="666699"/>
        <w:jc w:val="both"/>
        <w:rPr>
          <w:rFonts w:ascii="Amerigo BT" w:hAnsi="Amerigo BT"/>
          <w:b/>
          <w:color w:val="FFFFFF"/>
        </w:rPr>
      </w:pPr>
      <w:r>
        <w:rPr>
          <w:rFonts w:ascii="Amerigo BT" w:hAnsi="Amerigo BT"/>
          <w:b/>
          <w:color w:val="FFFFFF"/>
        </w:rPr>
        <w:t>INSERCIÓN LABORAL</w:t>
      </w:r>
    </w:p>
    <w:p w:rsidR="002B5B50" w:rsidRDefault="002B5B50" w:rsidP="002B5B50">
      <w:pPr>
        <w:jc w:val="both"/>
        <w:rPr>
          <w:rFonts w:ascii="Amerigo BT" w:hAnsi="Amerigo BT"/>
        </w:rPr>
      </w:pPr>
    </w:p>
    <w:p w:rsidR="002B5B50" w:rsidRDefault="00F26852" w:rsidP="002B5B50">
      <w:pPr>
        <w:jc w:val="both"/>
        <w:rPr>
          <w:rFonts w:ascii="Verdana" w:hAnsi="Verdana"/>
          <w:color w:val="000000"/>
          <w:szCs w:val="18"/>
        </w:rPr>
      </w:pPr>
      <w:r>
        <w:rPr>
          <w:rFonts w:ascii="Verdana" w:hAnsi="Verdana"/>
          <w:color w:val="000000"/>
          <w:szCs w:val="18"/>
        </w:rPr>
        <w:t>Este programa se encuentra amparado en el convenio que el Centro de Desarrollo Profesional ha firmado</w:t>
      </w:r>
      <w:r w:rsidR="002B5B50">
        <w:rPr>
          <w:rFonts w:ascii="Verdana" w:hAnsi="Verdana"/>
          <w:color w:val="000000"/>
          <w:szCs w:val="18"/>
        </w:rPr>
        <w:t xml:space="preserve"> con importantes consultoras de recursos humanos con el fin de mejorar la inserción laboral de sus estudiantes.</w:t>
      </w:r>
    </w:p>
    <w:p w:rsidR="002B5B50" w:rsidRDefault="002B5B50" w:rsidP="002B5B50">
      <w:pPr>
        <w:jc w:val="both"/>
        <w:rPr>
          <w:rFonts w:ascii="Verdana" w:hAnsi="Verdana"/>
          <w:color w:val="000000"/>
          <w:szCs w:val="18"/>
        </w:rPr>
      </w:pPr>
      <w:r>
        <w:rPr>
          <w:rFonts w:ascii="Verdana" w:hAnsi="Verdana"/>
          <w:color w:val="000000"/>
          <w:szCs w:val="18"/>
        </w:rPr>
        <w:t>El sistema consiste en el envío de los Curriculum Vita</w:t>
      </w:r>
      <w:r w:rsidR="00F26852">
        <w:rPr>
          <w:rFonts w:ascii="Verdana" w:hAnsi="Verdana"/>
          <w:color w:val="000000"/>
          <w:szCs w:val="18"/>
        </w:rPr>
        <w:t>e</w:t>
      </w:r>
      <w:r>
        <w:rPr>
          <w:rFonts w:ascii="Verdana" w:hAnsi="Verdana"/>
          <w:color w:val="000000"/>
          <w:szCs w:val="18"/>
        </w:rPr>
        <w:t xml:space="preserve"> de aquellos estudiantes que se encuentren interesados en ser parte de las bases de datos de dichas organizaciones</w:t>
      </w:r>
      <w:r w:rsidR="00203F31">
        <w:rPr>
          <w:rFonts w:ascii="Verdana" w:hAnsi="Verdana"/>
          <w:color w:val="000000"/>
          <w:szCs w:val="18"/>
        </w:rPr>
        <w:t>,</w:t>
      </w:r>
      <w:r>
        <w:rPr>
          <w:rFonts w:ascii="Verdana" w:hAnsi="Verdana"/>
          <w:color w:val="000000"/>
          <w:szCs w:val="18"/>
        </w:rPr>
        <w:t xml:space="preserve"> </w:t>
      </w:r>
      <w:r w:rsidR="00203F31">
        <w:rPr>
          <w:rFonts w:ascii="Verdana" w:hAnsi="Verdana"/>
          <w:color w:val="000000"/>
          <w:szCs w:val="18"/>
        </w:rPr>
        <w:t>a</w:t>
      </w:r>
      <w:r w:rsidR="00F26852">
        <w:rPr>
          <w:rFonts w:ascii="Verdana" w:hAnsi="Verdana"/>
          <w:color w:val="000000"/>
          <w:szCs w:val="18"/>
        </w:rPr>
        <w:t>umentando así, su visibilidad en el mercado laboral.</w:t>
      </w:r>
      <w:r w:rsidR="00203F31">
        <w:rPr>
          <w:rFonts w:ascii="Verdana" w:hAnsi="Verdana"/>
          <w:color w:val="000000"/>
          <w:szCs w:val="18"/>
        </w:rPr>
        <w:t xml:space="preserve"> </w:t>
      </w:r>
    </w:p>
    <w:p w:rsidR="00802765" w:rsidRDefault="00802765" w:rsidP="002B5B50">
      <w:pPr>
        <w:jc w:val="both"/>
        <w:rPr>
          <w:rFonts w:ascii="Verdana" w:hAnsi="Verdana"/>
          <w:color w:val="000000"/>
          <w:szCs w:val="18"/>
        </w:rPr>
      </w:pPr>
    </w:p>
    <w:p w:rsidR="00802765" w:rsidRDefault="00247D8D" w:rsidP="00802765">
      <w:pPr>
        <w:shd w:val="clear" w:color="auto" w:fill="666699"/>
        <w:jc w:val="both"/>
        <w:rPr>
          <w:rFonts w:ascii="Amerigo BT" w:hAnsi="Amerigo BT"/>
          <w:b/>
          <w:color w:val="FFFFFF"/>
        </w:rPr>
      </w:pPr>
      <w:r>
        <w:rPr>
          <w:rFonts w:ascii="Amerigo BT" w:hAnsi="Amerigo BT"/>
          <w:b/>
          <w:color w:val="FFFFFF"/>
        </w:rPr>
        <w:t xml:space="preserve">BENEFICIO  FOMYPES </w:t>
      </w:r>
    </w:p>
    <w:p w:rsidR="00AE3231" w:rsidRDefault="00AE3231" w:rsidP="00AE3231">
      <w:pPr>
        <w:pStyle w:val="Textosinformato"/>
        <w:jc w:val="both"/>
        <w:rPr>
          <w:rFonts w:ascii="Verdana" w:eastAsia="Times New Roman" w:hAnsi="Verdana"/>
          <w:color w:val="000000"/>
          <w:sz w:val="24"/>
          <w:szCs w:val="18"/>
          <w:lang w:eastAsia="es-ES"/>
        </w:rPr>
      </w:pPr>
    </w:p>
    <w:p w:rsidR="00AE3231" w:rsidRPr="00C51063" w:rsidRDefault="00AE3231" w:rsidP="00AE3231">
      <w:pPr>
        <w:pStyle w:val="Textosinformato"/>
        <w:jc w:val="both"/>
        <w:rPr>
          <w:rFonts w:ascii="Verdana" w:eastAsia="Times New Roman" w:hAnsi="Verdana"/>
          <w:color w:val="000000"/>
          <w:sz w:val="24"/>
          <w:szCs w:val="18"/>
          <w:lang w:eastAsia="es-ES"/>
        </w:rPr>
      </w:pPr>
      <w:r w:rsidRPr="00C51063">
        <w:rPr>
          <w:rFonts w:ascii="Verdana" w:eastAsia="Times New Roman" w:hAnsi="Verdana"/>
          <w:color w:val="000000"/>
          <w:sz w:val="24"/>
          <w:szCs w:val="18"/>
          <w:lang w:eastAsia="es-ES"/>
        </w:rPr>
        <w:t>El Programa FOMYPES del Instituto Nacional de Empleo y Formación Profesional (INEFOP), apoya a Micro y Pequeñas Empresas (de hasta 19</w:t>
      </w:r>
      <w:r>
        <w:rPr>
          <w:rFonts w:ascii="Verdana" w:eastAsia="Times New Roman" w:hAnsi="Verdana"/>
          <w:color w:val="000000"/>
          <w:sz w:val="24"/>
          <w:szCs w:val="18"/>
          <w:lang w:eastAsia="es-ES"/>
        </w:rPr>
        <w:t xml:space="preserve"> </w:t>
      </w:r>
      <w:r w:rsidRPr="00C51063">
        <w:rPr>
          <w:rFonts w:ascii="Verdana" w:eastAsia="Times New Roman" w:hAnsi="Verdana"/>
          <w:color w:val="000000"/>
          <w:sz w:val="24"/>
          <w:szCs w:val="18"/>
          <w:lang w:eastAsia="es-ES"/>
        </w:rPr>
        <w:t xml:space="preserve">trabajadores) para mejorar su competitividad, otorgando subsidios para actividades de capacitación. Las MYPES interesadas deberán solicitar formulario de inscripción con anticipación, a la dirección de correo electrónico </w:t>
      </w:r>
      <w:hyperlink r:id="rId10" w:history="1">
        <w:r w:rsidRPr="00C51063">
          <w:rPr>
            <w:rFonts w:ascii="Verdana" w:eastAsia="Times New Roman" w:hAnsi="Verdana"/>
            <w:color w:val="000000"/>
            <w:sz w:val="24"/>
            <w:szCs w:val="18"/>
            <w:u w:val="single"/>
            <w:lang w:eastAsia="es-ES"/>
          </w:rPr>
          <w:t>fomypes@inefop.org.uy</w:t>
        </w:r>
      </w:hyperlink>
      <w:r>
        <w:rPr>
          <w:rFonts w:ascii="Verdana" w:eastAsia="Times New Roman" w:hAnsi="Verdana"/>
          <w:color w:val="000000"/>
          <w:sz w:val="24"/>
          <w:szCs w:val="18"/>
          <w:lang w:eastAsia="es-ES"/>
        </w:rPr>
        <w:t>.</w:t>
      </w:r>
    </w:p>
    <w:p w:rsidR="00203F31" w:rsidRDefault="00203F31" w:rsidP="002B5B50">
      <w:pPr>
        <w:jc w:val="both"/>
        <w:rPr>
          <w:rFonts w:ascii="Amerigo BT" w:hAnsi="Amerigo BT"/>
        </w:rPr>
      </w:pPr>
    </w:p>
    <w:p w:rsidR="002B5B50" w:rsidRDefault="002B5B50" w:rsidP="00E733DA">
      <w:pPr>
        <w:shd w:val="clear" w:color="auto" w:fill="666699"/>
        <w:jc w:val="both"/>
        <w:rPr>
          <w:rFonts w:ascii="Amerigo BT" w:hAnsi="Amerigo BT"/>
          <w:b/>
          <w:color w:val="FFFFFF"/>
        </w:rPr>
      </w:pPr>
      <w:r>
        <w:rPr>
          <w:rFonts w:ascii="Amerigo BT" w:hAnsi="Amerigo BT"/>
          <w:b/>
          <w:color w:val="FFFFFF"/>
        </w:rPr>
        <w:t>GUÍA DE NORMAS Y PROCEDIMIENTOS</w:t>
      </w:r>
    </w:p>
    <w:p w:rsidR="002B5B50" w:rsidRDefault="002B5B50" w:rsidP="002B5B50"/>
    <w:p w:rsidR="00B76A88" w:rsidRDefault="002B5B50" w:rsidP="002B5B50">
      <w:pPr>
        <w:jc w:val="both"/>
      </w:pPr>
      <w:r>
        <w:rPr>
          <w:rFonts w:ascii="Verdana" w:hAnsi="Verdana"/>
          <w:color w:val="000000"/>
          <w:szCs w:val="18"/>
        </w:rPr>
        <w:t xml:space="preserve">El presente Programa se rige según el Reglamento de los Cursos y Programas de Formación Profesional. Puede acceder al mismo en: </w:t>
      </w:r>
      <w:hyperlink r:id="rId11" w:history="1">
        <w:r>
          <w:rPr>
            <w:rStyle w:val="Hipervnculo"/>
            <w:rFonts w:ascii="Verdana" w:hAnsi="Verdana"/>
            <w:szCs w:val="18"/>
          </w:rPr>
          <w:t>http://cdp.ucu.edu.uy</w:t>
        </w:r>
      </w:hyperlink>
      <w:r>
        <w:t xml:space="preserve"> </w:t>
      </w:r>
    </w:p>
    <w:p w:rsidR="007E75E8" w:rsidRDefault="007E75E8" w:rsidP="002B5B50">
      <w:pPr>
        <w:jc w:val="both"/>
      </w:pPr>
    </w:p>
    <w:p w:rsidR="007E75E8" w:rsidRDefault="007E75E8" w:rsidP="002B5B50">
      <w:pPr>
        <w:jc w:val="both"/>
      </w:pPr>
    </w:p>
    <w:p w:rsidR="007E75E8" w:rsidRDefault="007E75E8" w:rsidP="007E75E8">
      <w:pPr>
        <w:shd w:val="clear" w:color="auto" w:fill="666699"/>
        <w:jc w:val="both"/>
        <w:rPr>
          <w:rFonts w:ascii="Amerigo BT" w:hAnsi="Amerigo BT"/>
          <w:b/>
          <w:color w:val="FFFFFF"/>
        </w:rPr>
      </w:pPr>
      <w:r>
        <w:rPr>
          <w:rFonts w:ascii="Amerigo BT" w:hAnsi="Amerigo BT"/>
          <w:b/>
          <w:color w:val="FFFFFF"/>
        </w:rPr>
        <w:t>REQUISITOS E INSCRIPCIONES</w:t>
      </w:r>
    </w:p>
    <w:p w:rsidR="007E75E8" w:rsidRDefault="007E75E8" w:rsidP="007E75E8">
      <w:pPr>
        <w:pStyle w:val="Default"/>
        <w:rPr>
          <w:sz w:val="28"/>
          <w:szCs w:val="28"/>
        </w:rPr>
      </w:pPr>
    </w:p>
    <w:p w:rsidR="007E75E8" w:rsidRPr="007E75E8" w:rsidRDefault="007E75E8" w:rsidP="007E75E8">
      <w:pPr>
        <w:pStyle w:val="Default"/>
        <w:rPr>
          <w:rFonts w:ascii="Verdana" w:hAnsi="Verdana" w:cs="Times New Roman"/>
          <w:szCs w:val="18"/>
        </w:rPr>
      </w:pPr>
      <w:r w:rsidRPr="007E75E8">
        <w:rPr>
          <w:rFonts w:ascii="Verdana" w:hAnsi="Verdana" w:cs="Times New Roman"/>
          <w:szCs w:val="18"/>
        </w:rPr>
        <w:t xml:space="preserve">Se debe haber aprobado 4to. año de secundaria o experiencia laboral de al menos 2 años en tareas que avalen las competencias requeridas para la actividad y 18 años cumplidos al momento de la inscripción al Programa. </w:t>
      </w:r>
    </w:p>
    <w:p w:rsidR="007E75E8" w:rsidRPr="007E75E8" w:rsidRDefault="007E75E8" w:rsidP="007E75E8">
      <w:pPr>
        <w:pStyle w:val="Default"/>
        <w:rPr>
          <w:rFonts w:ascii="Verdana" w:hAnsi="Verdana" w:cs="Times New Roman"/>
          <w:szCs w:val="18"/>
        </w:rPr>
      </w:pPr>
      <w:r w:rsidRPr="007E75E8">
        <w:rPr>
          <w:rFonts w:ascii="Verdana" w:hAnsi="Verdana" w:cs="Times New Roman"/>
          <w:szCs w:val="18"/>
        </w:rPr>
        <w:lastRenderedPageBreak/>
        <w:t>Las inscripciones se real</w:t>
      </w:r>
      <w:r>
        <w:rPr>
          <w:rFonts w:ascii="Verdana" w:hAnsi="Verdana" w:cs="Times New Roman"/>
          <w:szCs w:val="18"/>
        </w:rPr>
        <w:t>izarán</w:t>
      </w:r>
      <w:r w:rsidRPr="007E75E8">
        <w:rPr>
          <w:rFonts w:ascii="Verdana" w:hAnsi="Verdana" w:cs="Times New Roman"/>
          <w:szCs w:val="18"/>
        </w:rPr>
        <w:t xml:space="preserve"> en Martinez Trueba 1227</w:t>
      </w:r>
      <w:r>
        <w:rPr>
          <w:rFonts w:ascii="Verdana" w:hAnsi="Verdana" w:cs="Times New Roman"/>
          <w:szCs w:val="18"/>
        </w:rPr>
        <w:t>, en el horario de 17.00 a 21.00 horas</w:t>
      </w:r>
      <w:r w:rsidRPr="007E75E8">
        <w:rPr>
          <w:rFonts w:ascii="Verdana" w:hAnsi="Verdana" w:cs="Times New Roman"/>
          <w:szCs w:val="18"/>
        </w:rPr>
        <w:t xml:space="preserve">. </w:t>
      </w:r>
    </w:p>
    <w:p w:rsidR="007E75E8" w:rsidRPr="007E75E8" w:rsidRDefault="007E75E8" w:rsidP="007E75E8">
      <w:pPr>
        <w:pStyle w:val="Default"/>
        <w:rPr>
          <w:rFonts w:ascii="Verdana" w:hAnsi="Verdana" w:cs="Times New Roman"/>
          <w:szCs w:val="18"/>
        </w:rPr>
      </w:pPr>
    </w:p>
    <w:p w:rsidR="007E75E8" w:rsidRPr="007E75E8" w:rsidRDefault="007E75E8" w:rsidP="007E75E8">
      <w:pPr>
        <w:jc w:val="both"/>
        <w:rPr>
          <w:rFonts w:ascii="Verdana" w:hAnsi="Verdana"/>
          <w:color w:val="000000"/>
          <w:szCs w:val="18"/>
        </w:rPr>
      </w:pPr>
      <w:r w:rsidRPr="007E75E8">
        <w:rPr>
          <w:rFonts w:ascii="Verdana" w:hAnsi="Verdana"/>
          <w:color w:val="000000"/>
          <w:szCs w:val="18"/>
        </w:rPr>
        <w:t>La persona deberá traer al momento de la inscripción: CI, una constancia de haber culminado 4to año de secundaria, así como también el monto de la primera cuota.</w:t>
      </w:r>
    </w:p>
    <w:p w:rsidR="00B87106" w:rsidRDefault="00B87106" w:rsidP="002B5B50">
      <w:pPr>
        <w:jc w:val="both"/>
      </w:pPr>
    </w:p>
    <w:p w:rsidR="00B87106" w:rsidRDefault="00B87106" w:rsidP="00B87106">
      <w:pPr>
        <w:shd w:val="clear" w:color="auto" w:fill="666699"/>
        <w:jc w:val="both"/>
        <w:rPr>
          <w:rFonts w:ascii="Amerigo BT" w:hAnsi="Amerigo BT"/>
          <w:b/>
          <w:color w:val="FFFFFF"/>
        </w:rPr>
      </w:pPr>
      <w:r>
        <w:rPr>
          <w:rFonts w:ascii="Amerigo BT" w:hAnsi="Amerigo BT"/>
          <w:b/>
          <w:color w:val="FFFFFF"/>
        </w:rPr>
        <w:t>CARGA HORARIA Y DÍAS DE CLASE</w:t>
      </w:r>
    </w:p>
    <w:p w:rsidR="00B87106" w:rsidRDefault="00B87106" w:rsidP="00B87106">
      <w:pPr>
        <w:jc w:val="both"/>
        <w:rPr>
          <w:rFonts w:ascii="Amerigo BT" w:hAnsi="Amerigo BT"/>
        </w:rPr>
      </w:pPr>
    </w:p>
    <w:p w:rsidR="008778B4" w:rsidRPr="008778B4" w:rsidRDefault="006B4EE0" w:rsidP="00A64EE4">
      <w:pPr>
        <w:jc w:val="both"/>
        <w:rPr>
          <w:rFonts w:ascii="Verdana" w:hAnsi="Verdana"/>
          <w:b/>
          <w:color w:val="000000"/>
          <w:szCs w:val="18"/>
        </w:rPr>
      </w:pPr>
      <w:r>
        <w:rPr>
          <w:rFonts w:ascii="Verdana" w:hAnsi="Verdana"/>
          <w:color w:val="000000"/>
          <w:szCs w:val="18"/>
        </w:rPr>
        <w:t xml:space="preserve">El Programa consta de </w:t>
      </w:r>
      <w:r w:rsidR="00053C72">
        <w:rPr>
          <w:rFonts w:ascii="Verdana" w:hAnsi="Verdana"/>
          <w:color w:val="000000"/>
          <w:szCs w:val="18"/>
        </w:rPr>
        <w:t>1</w:t>
      </w:r>
      <w:r w:rsidR="00A64EE4">
        <w:rPr>
          <w:rFonts w:ascii="Verdana" w:hAnsi="Verdana"/>
          <w:color w:val="000000"/>
          <w:szCs w:val="18"/>
        </w:rPr>
        <w:t>80</w:t>
      </w:r>
      <w:r w:rsidR="00B87106">
        <w:rPr>
          <w:rFonts w:ascii="Verdana" w:hAnsi="Verdana"/>
          <w:color w:val="000000"/>
          <w:szCs w:val="18"/>
        </w:rPr>
        <w:t xml:space="preserve"> horas </w:t>
      </w:r>
      <w:r w:rsidR="00B87106" w:rsidRPr="00265F25">
        <w:rPr>
          <w:rFonts w:ascii="Verdana" w:hAnsi="Verdana"/>
          <w:color w:val="000000"/>
          <w:szCs w:val="18"/>
        </w:rPr>
        <w:t xml:space="preserve">dividido en </w:t>
      </w:r>
      <w:r w:rsidR="00A64EE4">
        <w:rPr>
          <w:rFonts w:ascii="Verdana" w:hAnsi="Verdana"/>
          <w:color w:val="000000"/>
          <w:szCs w:val="18"/>
        </w:rPr>
        <w:t>15</w:t>
      </w:r>
      <w:r>
        <w:rPr>
          <w:rFonts w:ascii="Verdana" w:hAnsi="Verdana"/>
          <w:color w:val="000000"/>
          <w:szCs w:val="18"/>
        </w:rPr>
        <w:t xml:space="preserve"> módulos de </w:t>
      </w:r>
      <w:r w:rsidR="00053C72">
        <w:rPr>
          <w:rFonts w:ascii="Verdana" w:hAnsi="Verdana"/>
          <w:color w:val="000000"/>
          <w:szCs w:val="18"/>
        </w:rPr>
        <w:t xml:space="preserve">12 </w:t>
      </w:r>
      <w:r>
        <w:rPr>
          <w:rFonts w:ascii="Verdana" w:hAnsi="Verdana"/>
          <w:color w:val="000000"/>
          <w:szCs w:val="18"/>
        </w:rPr>
        <w:t>horas</w:t>
      </w:r>
      <w:r w:rsidR="00C631FC">
        <w:rPr>
          <w:rFonts w:ascii="Verdana" w:hAnsi="Verdana"/>
          <w:color w:val="000000"/>
          <w:szCs w:val="18"/>
        </w:rPr>
        <w:t xml:space="preserve"> con e</w:t>
      </w:r>
      <w:r w:rsidR="00053C72" w:rsidRPr="00053C72">
        <w:rPr>
          <w:rFonts w:ascii="Verdana" w:hAnsi="Verdana"/>
          <w:color w:val="000000"/>
          <w:szCs w:val="18"/>
        </w:rPr>
        <w:t xml:space="preserve">ncuentros quincenales los días </w:t>
      </w:r>
      <w:r w:rsidR="003F7AC1">
        <w:rPr>
          <w:rFonts w:ascii="Verdana" w:hAnsi="Verdana"/>
          <w:color w:val="000000"/>
          <w:szCs w:val="18"/>
        </w:rPr>
        <w:t>lunes y miércoles</w:t>
      </w:r>
      <w:r w:rsidR="00053C72" w:rsidRPr="00053C72">
        <w:rPr>
          <w:rFonts w:ascii="Verdana" w:hAnsi="Verdana"/>
          <w:color w:val="000000"/>
          <w:szCs w:val="18"/>
        </w:rPr>
        <w:t xml:space="preserve"> de 18.00 a 22.00 horas y</w:t>
      </w:r>
      <w:r w:rsidR="00A64EE4">
        <w:rPr>
          <w:rFonts w:ascii="Verdana" w:hAnsi="Verdana"/>
          <w:color w:val="000000"/>
          <w:szCs w:val="18"/>
        </w:rPr>
        <w:t xml:space="preserve"> </w:t>
      </w:r>
      <w:r w:rsidR="003F7AC1">
        <w:rPr>
          <w:rFonts w:ascii="Verdana" w:hAnsi="Verdana"/>
          <w:color w:val="000000"/>
          <w:szCs w:val="18"/>
        </w:rPr>
        <w:t>los sábados de 9.00 a 13</w:t>
      </w:r>
      <w:r w:rsidR="00053C72" w:rsidRPr="00053C72">
        <w:rPr>
          <w:rFonts w:ascii="Verdana" w:hAnsi="Verdana"/>
          <w:color w:val="000000"/>
          <w:szCs w:val="18"/>
        </w:rPr>
        <w:t>.00 horas</w:t>
      </w:r>
    </w:p>
    <w:p w:rsidR="008778B4" w:rsidRDefault="00B87106" w:rsidP="00B87106">
      <w:pPr>
        <w:jc w:val="both"/>
        <w:rPr>
          <w:rFonts w:ascii="Verdana" w:hAnsi="Verdana"/>
          <w:b/>
          <w:color w:val="000000"/>
          <w:szCs w:val="18"/>
        </w:rPr>
      </w:pPr>
      <w:r>
        <w:rPr>
          <w:rFonts w:ascii="Verdana" w:hAnsi="Verdana"/>
          <w:b/>
          <w:color w:val="000000"/>
          <w:szCs w:val="18"/>
        </w:rPr>
        <w:t xml:space="preserve">                                     </w:t>
      </w:r>
      <w:r w:rsidR="00B821F9">
        <w:rPr>
          <w:rFonts w:ascii="Verdana" w:hAnsi="Verdana"/>
          <w:b/>
          <w:color w:val="000000"/>
          <w:szCs w:val="18"/>
        </w:rPr>
        <w:t xml:space="preserve"> </w:t>
      </w:r>
    </w:p>
    <w:p w:rsidR="00B87106" w:rsidRPr="00D1015A" w:rsidRDefault="00B821F9" w:rsidP="00B87106">
      <w:pPr>
        <w:jc w:val="both"/>
        <w:rPr>
          <w:rFonts w:ascii="Verdana" w:hAnsi="Verdana"/>
          <w:b/>
          <w:color w:val="000000"/>
          <w:szCs w:val="18"/>
        </w:rPr>
      </w:pPr>
      <w:r>
        <w:rPr>
          <w:rFonts w:ascii="Verdana" w:hAnsi="Verdana"/>
          <w:b/>
          <w:color w:val="000000"/>
          <w:szCs w:val="18"/>
        </w:rPr>
        <w:t xml:space="preserve">Inicio: </w:t>
      </w:r>
      <w:r w:rsidR="00053C72">
        <w:rPr>
          <w:rFonts w:ascii="Verdana" w:hAnsi="Verdana"/>
          <w:b/>
          <w:color w:val="000000"/>
          <w:szCs w:val="18"/>
        </w:rPr>
        <w:t>6 de mayo de 2013</w:t>
      </w:r>
    </w:p>
    <w:p w:rsidR="00B87106" w:rsidRDefault="00B87106" w:rsidP="00B87106">
      <w:pPr>
        <w:jc w:val="both"/>
        <w:rPr>
          <w:rFonts w:ascii="Verdana" w:hAnsi="Verdana"/>
          <w:color w:val="000000"/>
          <w:szCs w:val="18"/>
        </w:rPr>
      </w:pPr>
      <w:r>
        <w:rPr>
          <w:rFonts w:ascii="Verdana" w:hAnsi="Verdana"/>
          <w:color w:val="000000"/>
          <w:szCs w:val="18"/>
        </w:rPr>
        <w:t xml:space="preserve">Los cursos se realizarán </w:t>
      </w:r>
      <w:r w:rsidR="003F7AC1">
        <w:rPr>
          <w:rFonts w:ascii="Verdana" w:hAnsi="Verdana"/>
          <w:color w:val="000000"/>
          <w:szCs w:val="18"/>
        </w:rPr>
        <w:t>los días lunes, miércoles y sábados</w:t>
      </w:r>
      <w:r w:rsidR="007E75E8">
        <w:rPr>
          <w:rFonts w:ascii="Verdana" w:hAnsi="Verdana"/>
          <w:color w:val="000000"/>
          <w:szCs w:val="18"/>
        </w:rPr>
        <w:t>. Lunes y m</w:t>
      </w:r>
      <w:r w:rsidR="00C631FC">
        <w:rPr>
          <w:rFonts w:ascii="Verdana" w:hAnsi="Verdana"/>
          <w:color w:val="000000"/>
          <w:szCs w:val="18"/>
        </w:rPr>
        <w:t xml:space="preserve">iércoles las clases se dictarán </w:t>
      </w:r>
      <w:r>
        <w:rPr>
          <w:rFonts w:ascii="Verdana" w:hAnsi="Verdana"/>
          <w:color w:val="000000"/>
          <w:szCs w:val="18"/>
        </w:rPr>
        <w:t>en el Anexo Centro de la Un</w:t>
      </w:r>
      <w:r w:rsidR="00B70385">
        <w:rPr>
          <w:rFonts w:ascii="Verdana" w:hAnsi="Verdana"/>
          <w:color w:val="000000"/>
          <w:szCs w:val="18"/>
        </w:rPr>
        <w:t>iversidad</w:t>
      </w:r>
      <w:r w:rsidR="00C631FC">
        <w:rPr>
          <w:rFonts w:ascii="Verdana" w:hAnsi="Verdana"/>
          <w:color w:val="000000"/>
          <w:szCs w:val="18"/>
        </w:rPr>
        <w:t xml:space="preserve"> en </w:t>
      </w:r>
      <w:r w:rsidR="00B70385">
        <w:rPr>
          <w:rFonts w:ascii="Verdana" w:hAnsi="Verdana"/>
          <w:color w:val="000000"/>
          <w:szCs w:val="18"/>
        </w:rPr>
        <w:t>Martínez Trueba 1227 y el sábado en la sede central de la UCU en Av. 8 de Octubre.</w:t>
      </w:r>
      <w:r w:rsidR="003F7AC1">
        <w:rPr>
          <w:rFonts w:ascii="Verdana" w:hAnsi="Verdana"/>
          <w:color w:val="000000"/>
          <w:szCs w:val="18"/>
        </w:rPr>
        <w:t xml:space="preserve"> </w:t>
      </w:r>
    </w:p>
    <w:p w:rsidR="00B87106" w:rsidRDefault="00B87106" w:rsidP="00B87106">
      <w:pPr>
        <w:jc w:val="both"/>
        <w:rPr>
          <w:rFonts w:ascii="Amerigo BT" w:hAnsi="Amerigo BT"/>
        </w:rPr>
      </w:pPr>
    </w:p>
    <w:p w:rsidR="00B87106" w:rsidRDefault="00B87106" w:rsidP="00B87106">
      <w:pPr>
        <w:jc w:val="both"/>
        <w:rPr>
          <w:rFonts w:ascii="Verdana" w:hAnsi="Verdana"/>
        </w:rPr>
      </w:pPr>
      <w:r>
        <w:rPr>
          <w:rFonts w:ascii="Verdana" w:hAnsi="Verdana"/>
          <w:b/>
          <w:bCs/>
        </w:rPr>
        <w:t xml:space="preserve">Duración: </w:t>
      </w:r>
      <w:r w:rsidR="00B70385">
        <w:rPr>
          <w:rFonts w:ascii="Verdana" w:hAnsi="Verdana"/>
        </w:rPr>
        <w:t>mayo a diciembre de 2013</w:t>
      </w:r>
    </w:p>
    <w:p w:rsidR="00EA786C" w:rsidRDefault="00EA786C" w:rsidP="002B5B50">
      <w:pPr>
        <w:jc w:val="both"/>
      </w:pPr>
    </w:p>
    <w:p w:rsidR="008566F6" w:rsidRDefault="008566F6" w:rsidP="002B5B50">
      <w:pPr>
        <w:jc w:val="both"/>
      </w:pPr>
    </w:p>
    <w:p w:rsidR="00E00343" w:rsidRDefault="00E00343" w:rsidP="00E00343">
      <w:pPr>
        <w:shd w:val="clear" w:color="auto" w:fill="666699"/>
        <w:tabs>
          <w:tab w:val="center" w:pos="4680"/>
        </w:tabs>
        <w:jc w:val="both"/>
        <w:rPr>
          <w:rFonts w:ascii="Amerigo BT" w:hAnsi="Amerigo BT"/>
          <w:b/>
          <w:color w:val="FFFFFF"/>
          <w:lang w:val="es-ES_tradnl"/>
        </w:rPr>
      </w:pPr>
      <w:r>
        <w:rPr>
          <w:rFonts w:ascii="Amerigo BT" w:hAnsi="Amerigo BT"/>
          <w:b/>
          <w:color w:val="FFFFFF"/>
          <w:lang w:val="es-ES_tradnl"/>
        </w:rPr>
        <w:t>COSTO DEL PROGRAMA</w:t>
      </w:r>
    </w:p>
    <w:p w:rsidR="00DB3726" w:rsidRDefault="00DB3726" w:rsidP="000F1D93">
      <w:pPr>
        <w:tabs>
          <w:tab w:val="left" w:pos="-720"/>
          <w:tab w:val="left" w:pos="2268"/>
        </w:tabs>
        <w:suppressAutoHyphens/>
        <w:rPr>
          <w:sz w:val="20"/>
        </w:rPr>
      </w:pPr>
    </w:p>
    <w:p w:rsidR="00B87106" w:rsidRPr="00980C91" w:rsidRDefault="00B87106" w:rsidP="000F1D93">
      <w:pPr>
        <w:tabs>
          <w:tab w:val="left" w:pos="-720"/>
          <w:tab w:val="left" w:pos="2268"/>
        </w:tabs>
        <w:suppressAutoHyphens/>
        <w:rPr>
          <w:rFonts w:ascii="Arial" w:hAnsi="Arial" w:cs="Arial"/>
          <w:b/>
        </w:rPr>
      </w:pPr>
    </w:p>
    <w:tbl>
      <w:tblPr>
        <w:tblpPr w:leftFromText="141" w:rightFromText="141" w:vertAnchor="text" w:horzAnchor="margin"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F" w:firstRow="1" w:lastRow="0" w:firstColumn="1" w:lastColumn="0" w:noHBand="0" w:noVBand="0"/>
      </w:tblPr>
      <w:tblGrid>
        <w:gridCol w:w="4374"/>
        <w:gridCol w:w="4099"/>
      </w:tblGrid>
      <w:tr w:rsidR="00CB4D3D" w:rsidRPr="002C4801" w:rsidTr="00CB4D3D">
        <w:trPr>
          <w:cantSplit/>
          <w:trHeight w:val="226"/>
        </w:trPr>
        <w:tc>
          <w:tcPr>
            <w:tcW w:w="4374" w:type="dxa"/>
            <w:shd w:val="clear" w:color="auto" w:fill="666699"/>
            <w:vAlign w:val="center"/>
          </w:tcPr>
          <w:p w:rsidR="00CB4D3D" w:rsidRPr="006C373C" w:rsidRDefault="00CB4D3D" w:rsidP="00CB4D3D">
            <w:pPr>
              <w:tabs>
                <w:tab w:val="left" w:pos="-720"/>
                <w:tab w:val="left" w:pos="2268"/>
              </w:tabs>
              <w:suppressAutoHyphens/>
              <w:ind w:left="180" w:hanging="180"/>
              <w:jc w:val="center"/>
              <w:rPr>
                <w:rFonts w:ascii="Verdana" w:hAnsi="Verdana"/>
                <w:b/>
                <w:sz w:val="28"/>
                <w:szCs w:val="28"/>
              </w:rPr>
            </w:pPr>
            <w:r w:rsidRPr="006C373C">
              <w:rPr>
                <w:rFonts w:ascii="Amerigo BT" w:hAnsi="Amerigo BT"/>
                <w:b/>
                <w:color w:val="FFFFFF"/>
                <w:sz w:val="28"/>
                <w:szCs w:val="28"/>
                <w:lang w:val="es-ES_tradnl"/>
              </w:rPr>
              <w:t>Número de cuotas</w:t>
            </w:r>
          </w:p>
        </w:tc>
        <w:tc>
          <w:tcPr>
            <w:tcW w:w="4099" w:type="dxa"/>
            <w:shd w:val="clear" w:color="auto" w:fill="666699"/>
            <w:vAlign w:val="center"/>
          </w:tcPr>
          <w:p w:rsidR="00CB4D3D" w:rsidRPr="006C373C" w:rsidRDefault="00CB4D3D" w:rsidP="00CB4D3D">
            <w:pPr>
              <w:tabs>
                <w:tab w:val="left" w:pos="-720"/>
                <w:tab w:val="left" w:pos="2268"/>
              </w:tabs>
              <w:suppressAutoHyphens/>
              <w:ind w:left="180" w:hanging="180"/>
              <w:jc w:val="center"/>
              <w:rPr>
                <w:rFonts w:ascii="Verdana" w:hAnsi="Verdana"/>
                <w:b/>
                <w:sz w:val="28"/>
                <w:szCs w:val="28"/>
              </w:rPr>
            </w:pPr>
            <w:r w:rsidRPr="006C373C">
              <w:rPr>
                <w:rFonts w:ascii="Amerigo BT" w:hAnsi="Amerigo BT"/>
                <w:b/>
                <w:color w:val="FFFFFF"/>
                <w:sz w:val="28"/>
                <w:szCs w:val="28"/>
                <w:lang w:val="es-ES_tradnl"/>
              </w:rPr>
              <w:t>Valor de la cuota</w:t>
            </w:r>
            <w:r>
              <w:rPr>
                <w:rFonts w:ascii="Amerigo BT" w:hAnsi="Amerigo BT"/>
                <w:b/>
                <w:color w:val="FFFFFF"/>
                <w:sz w:val="28"/>
                <w:szCs w:val="28"/>
                <w:lang w:val="es-ES_tradnl"/>
              </w:rPr>
              <w:t xml:space="preserve"> </w:t>
            </w:r>
          </w:p>
        </w:tc>
      </w:tr>
      <w:tr w:rsidR="00CB4D3D" w:rsidRPr="006C373C" w:rsidTr="00CB4D3D">
        <w:trPr>
          <w:cantSplit/>
          <w:trHeight w:val="467"/>
        </w:trPr>
        <w:tc>
          <w:tcPr>
            <w:tcW w:w="4374" w:type="dxa"/>
            <w:vAlign w:val="center"/>
          </w:tcPr>
          <w:p w:rsidR="00CB4D3D" w:rsidRPr="00AE4156" w:rsidRDefault="007E75E8" w:rsidP="00CB4D3D">
            <w:pPr>
              <w:tabs>
                <w:tab w:val="left" w:pos="-720"/>
                <w:tab w:val="left" w:pos="930"/>
                <w:tab w:val="center" w:pos="1010"/>
                <w:tab w:val="left" w:pos="2268"/>
              </w:tabs>
              <w:suppressAutoHyphens/>
              <w:ind w:left="180" w:hanging="180"/>
              <w:jc w:val="center"/>
              <w:rPr>
                <w:rFonts w:ascii="Verdana" w:hAnsi="Verdana"/>
              </w:rPr>
            </w:pPr>
            <w:r>
              <w:rPr>
                <w:rFonts w:ascii="Verdana" w:hAnsi="Verdana"/>
              </w:rPr>
              <w:t>12</w:t>
            </w:r>
          </w:p>
        </w:tc>
        <w:tc>
          <w:tcPr>
            <w:tcW w:w="4099" w:type="dxa"/>
            <w:vAlign w:val="center"/>
          </w:tcPr>
          <w:p w:rsidR="00CB4D3D" w:rsidRPr="00AE4156" w:rsidRDefault="007E75E8" w:rsidP="00CB4D3D">
            <w:pPr>
              <w:tabs>
                <w:tab w:val="left" w:pos="-720"/>
                <w:tab w:val="left" w:pos="2268"/>
              </w:tabs>
              <w:suppressAutoHyphens/>
              <w:ind w:left="180" w:hanging="180"/>
              <w:jc w:val="center"/>
              <w:rPr>
                <w:rFonts w:ascii="Verdana" w:hAnsi="Verdana"/>
              </w:rPr>
            </w:pPr>
            <w:r>
              <w:rPr>
                <w:rFonts w:ascii="Verdana" w:hAnsi="Verdana"/>
              </w:rPr>
              <w:t>3.400</w:t>
            </w:r>
          </w:p>
        </w:tc>
      </w:tr>
    </w:tbl>
    <w:p w:rsidR="00192592" w:rsidRPr="00192592" w:rsidRDefault="00192592" w:rsidP="00852B5A">
      <w:pPr>
        <w:numPr>
          <w:ilvl w:val="0"/>
          <w:numId w:val="14"/>
        </w:numPr>
        <w:tabs>
          <w:tab w:val="clear" w:pos="720"/>
          <w:tab w:val="left" w:pos="-720"/>
          <w:tab w:val="num" w:pos="360"/>
          <w:tab w:val="left" w:pos="2268"/>
        </w:tabs>
        <w:suppressAutoHyphens/>
        <w:ind w:left="360"/>
        <w:rPr>
          <w:rFonts w:ascii="Verdana" w:hAnsi="Verdana" w:cs="Arial"/>
          <w:b/>
          <w:sz w:val="20"/>
          <w:szCs w:val="20"/>
        </w:rPr>
      </w:pPr>
      <w:r w:rsidRPr="00192592">
        <w:rPr>
          <w:rFonts w:ascii="Verdana" w:hAnsi="Verdana" w:cs="Arial"/>
          <w:b/>
          <w:sz w:val="20"/>
          <w:szCs w:val="20"/>
        </w:rPr>
        <w:t>Las cuotas se abonan de marzo (al momento de la inscripción) a diciembre inclusive</w:t>
      </w:r>
    </w:p>
    <w:p w:rsidR="00852B5A" w:rsidRDefault="00852B5A" w:rsidP="00852B5A">
      <w:pPr>
        <w:numPr>
          <w:ilvl w:val="0"/>
          <w:numId w:val="14"/>
        </w:numPr>
        <w:tabs>
          <w:tab w:val="clear" w:pos="720"/>
          <w:tab w:val="left" w:pos="-720"/>
          <w:tab w:val="num" w:pos="360"/>
          <w:tab w:val="left" w:pos="2268"/>
        </w:tabs>
        <w:suppressAutoHyphens/>
        <w:ind w:left="360"/>
        <w:rPr>
          <w:rStyle w:val="detailedtitulo"/>
          <w:rFonts w:ascii="Verdana" w:hAnsi="Verdana" w:cs="Arial"/>
          <w:sz w:val="20"/>
          <w:szCs w:val="20"/>
        </w:rPr>
      </w:pPr>
      <w:r>
        <w:rPr>
          <w:rFonts w:ascii="Verdana" w:hAnsi="Verdana"/>
          <w:sz w:val="20"/>
          <w:szCs w:val="20"/>
        </w:rPr>
        <w:t>La no exigencia de bachillerato completo proviene del carácter no terciario de esta propuesta</w:t>
      </w:r>
      <w:r>
        <w:rPr>
          <w:rStyle w:val="detailedtitulo"/>
          <w:rFonts w:ascii="Verdana" w:hAnsi="Verdana" w:cs="Arial"/>
          <w:sz w:val="20"/>
          <w:szCs w:val="20"/>
        </w:rPr>
        <w:t>.</w:t>
      </w:r>
    </w:p>
    <w:p w:rsidR="00674763" w:rsidRPr="00674763" w:rsidRDefault="00674763" w:rsidP="00852B5A">
      <w:pPr>
        <w:numPr>
          <w:ilvl w:val="0"/>
          <w:numId w:val="14"/>
        </w:numPr>
        <w:tabs>
          <w:tab w:val="clear" w:pos="720"/>
          <w:tab w:val="left" w:pos="-720"/>
          <w:tab w:val="num" w:pos="360"/>
          <w:tab w:val="left" w:pos="2268"/>
        </w:tabs>
        <w:suppressAutoHyphens/>
        <w:ind w:left="360"/>
        <w:rPr>
          <w:rStyle w:val="detailedtitulo"/>
          <w:rFonts w:ascii="Verdana" w:hAnsi="Verdana" w:cs="Arial"/>
          <w:sz w:val="20"/>
          <w:szCs w:val="20"/>
        </w:rPr>
      </w:pPr>
      <w:r>
        <w:rPr>
          <w:rFonts w:ascii="Verdana" w:hAnsi="Verdana"/>
          <w:sz w:val="20"/>
          <w:szCs w:val="20"/>
        </w:rPr>
        <w:t>El Centro de Desarrollo Profesional de la Universidad Católica</w:t>
      </w:r>
      <w:r w:rsidRPr="00674763">
        <w:rPr>
          <w:rFonts w:ascii="Verdana" w:hAnsi="Verdana"/>
          <w:sz w:val="20"/>
          <w:szCs w:val="20"/>
        </w:rPr>
        <w:t xml:space="preserve"> se reserva el derecho de reali</w:t>
      </w:r>
      <w:r>
        <w:rPr>
          <w:rFonts w:ascii="Verdana" w:hAnsi="Verdana"/>
          <w:sz w:val="20"/>
          <w:szCs w:val="20"/>
        </w:rPr>
        <w:t xml:space="preserve">zar ajustes de fechas, horarios, </w:t>
      </w:r>
      <w:r w:rsidRPr="00674763">
        <w:rPr>
          <w:rFonts w:ascii="Verdana" w:hAnsi="Verdana"/>
          <w:sz w:val="20"/>
          <w:szCs w:val="20"/>
        </w:rPr>
        <w:t>contenidos</w:t>
      </w:r>
      <w:r>
        <w:rPr>
          <w:rFonts w:ascii="Verdana" w:hAnsi="Verdana"/>
          <w:sz w:val="20"/>
          <w:szCs w:val="20"/>
        </w:rPr>
        <w:t xml:space="preserve"> y/o costos.</w:t>
      </w:r>
    </w:p>
    <w:p w:rsidR="00852B5A" w:rsidRPr="00737D17" w:rsidRDefault="00852B5A" w:rsidP="00852B5A">
      <w:pPr>
        <w:numPr>
          <w:ilvl w:val="0"/>
          <w:numId w:val="14"/>
        </w:numPr>
        <w:tabs>
          <w:tab w:val="clear" w:pos="720"/>
          <w:tab w:val="num" w:pos="360"/>
        </w:tabs>
        <w:ind w:left="360"/>
        <w:jc w:val="both"/>
        <w:rPr>
          <w:b/>
        </w:rPr>
      </w:pPr>
      <w:r>
        <w:rPr>
          <w:rFonts w:ascii="Verdana" w:hAnsi="Verdana" w:cs="Arial"/>
          <w:sz w:val="20"/>
          <w:szCs w:val="20"/>
        </w:rPr>
        <w:t xml:space="preserve">El valor de las cuotas se actualiza semestralmente, en función  del ajuste salarial inmediato anterior a la fecha de aplicación de la referida actualización resuelta por el consejo de salarios correspondiente al sector de actividad de la Universidad, o el IPC del semestre anterior, según el que resulte mayor. </w:t>
      </w:r>
      <w:r w:rsidRPr="00737D17">
        <w:rPr>
          <w:rFonts w:ascii="Verdana" w:hAnsi="Verdana"/>
          <w:b/>
          <w:sz w:val="20"/>
          <w:szCs w:val="20"/>
        </w:rPr>
        <w:t>Los ajustes se realizarán el 1º de abril y el 1º de octubre de cada año.</w:t>
      </w:r>
    </w:p>
    <w:p w:rsidR="00852B5A" w:rsidRDefault="00852B5A" w:rsidP="00852B5A">
      <w:pPr>
        <w:numPr>
          <w:ilvl w:val="0"/>
          <w:numId w:val="14"/>
        </w:numPr>
        <w:tabs>
          <w:tab w:val="clear" w:pos="720"/>
          <w:tab w:val="left" w:pos="-720"/>
          <w:tab w:val="num" w:pos="360"/>
          <w:tab w:val="left" w:pos="2268"/>
        </w:tabs>
        <w:suppressAutoHyphens/>
        <w:ind w:left="426" w:hanging="426"/>
        <w:rPr>
          <w:rFonts w:ascii="Verdana" w:hAnsi="Verdana"/>
          <w:sz w:val="20"/>
          <w:szCs w:val="20"/>
        </w:rPr>
      </w:pPr>
      <w:r>
        <w:rPr>
          <w:rFonts w:ascii="Verdana" w:hAnsi="Verdana"/>
          <w:sz w:val="20"/>
          <w:szCs w:val="20"/>
        </w:rPr>
        <w:t>La realización de todos los cursos está condicionada a la inscripción de un número mínimo de estudiantes por grupo, establecido por la Universidad</w:t>
      </w:r>
      <w:r w:rsidR="00674763">
        <w:rPr>
          <w:rFonts w:ascii="Verdana" w:hAnsi="Verdana"/>
          <w:sz w:val="20"/>
          <w:szCs w:val="20"/>
        </w:rPr>
        <w:t>.</w:t>
      </w:r>
    </w:p>
    <w:p w:rsidR="00301F9A" w:rsidRDefault="00301F9A" w:rsidP="008566F6">
      <w:pPr>
        <w:tabs>
          <w:tab w:val="left" w:pos="-720"/>
          <w:tab w:val="left" w:pos="2268"/>
        </w:tabs>
        <w:suppressAutoHyphens/>
        <w:rPr>
          <w:rStyle w:val="detailedtitulo"/>
          <w:rFonts w:ascii="Arial" w:hAnsi="Arial" w:cs="Arial"/>
          <w:sz w:val="20"/>
          <w:szCs w:val="20"/>
        </w:rPr>
      </w:pPr>
    </w:p>
    <w:p w:rsidR="00184701" w:rsidRDefault="00184701">
      <w:pPr>
        <w:shd w:val="clear" w:color="auto" w:fill="E6E6E6"/>
        <w:jc w:val="center"/>
        <w:rPr>
          <w:rFonts w:ascii="Amerigo BT" w:hAnsi="Amerigo BT"/>
          <w:b/>
          <w:color w:val="808080"/>
          <w:lang w:val="es-ES_tradnl"/>
        </w:rPr>
      </w:pPr>
      <w:r>
        <w:rPr>
          <w:rFonts w:ascii="Amerigo BT" w:hAnsi="Amerigo BT"/>
          <w:b/>
          <w:color w:val="808080"/>
          <w:lang w:val="es-ES_tradnl"/>
        </w:rPr>
        <w:t>INFORMES E INSCRIPCIONES:</w:t>
      </w:r>
    </w:p>
    <w:p w:rsidR="003951A2" w:rsidRPr="00C0401C" w:rsidRDefault="003951A2" w:rsidP="003951A2">
      <w:pPr>
        <w:shd w:val="clear" w:color="auto" w:fill="E6E6E6"/>
        <w:jc w:val="center"/>
        <w:rPr>
          <w:rFonts w:ascii="Verdana" w:hAnsi="Verdana"/>
          <w:sz w:val="20"/>
          <w:szCs w:val="20"/>
        </w:rPr>
      </w:pPr>
      <w:r w:rsidRPr="00C0401C">
        <w:rPr>
          <w:rFonts w:ascii="Verdana" w:hAnsi="Verdana"/>
          <w:sz w:val="20"/>
          <w:szCs w:val="20"/>
          <w:lang w:val="es-ES_tradnl"/>
        </w:rPr>
        <w:t xml:space="preserve">Martinez Trueba 1227, Montevideo  –  </w:t>
      </w:r>
      <w:r w:rsidRPr="00C0401C">
        <w:rPr>
          <w:rFonts w:ascii="Verdana" w:hAnsi="Verdana"/>
          <w:sz w:val="20"/>
          <w:szCs w:val="20"/>
        </w:rPr>
        <w:t>Teléfono: 2487-2717, internos 326 y 327</w:t>
      </w:r>
    </w:p>
    <w:p w:rsidR="003951A2" w:rsidRPr="00C0401C" w:rsidRDefault="003951A2" w:rsidP="003951A2">
      <w:pPr>
        <w:shd w:val="clear" w:color="auto" w:fill="E6E6E6"/>
        <w:jc w:val="center"/>
        <w:rPr>
          <w:rFonts w:ascii="Verdana" w:hAnsi="Verdana"/>
          <w:sz w:val="20"/>
          <w:szCs w:val="20"/>
        </w:rPr>
      </w:pPr>
      <w:r w:rsidRPr="00C0401C">
        <w:rPr>
          <w:rFonts w:ascii="Verdana" w:hAnsi="Verdana"/>
          <w:sz w:val="20"/>
          <w:szCs w:val="20"/>
        </w:rPr>
        <w:t>2410 29 53</w:t>
      </w:r>
    </w:p>
    <w:p w:rsidR="003951A2" w:rsidRPr="00C0401C" w:rsidRDefault="003951A2" w:rsidP="003951A2">
      <w:pPr>
        <w:shd w:val="clear" w:color="auto" w:fill="E6E6E6"/>
        <w:jc w:val="center"/>
        <w:rPr>
          <w:rFonts w:ascii="Verdana" w:hAnsi="Verdana"/>
          <w:sz w:val="20"/>
          <w:szCs w:val="20"/>
        </w:rPr>
      </w:pPr>
      <w:r w:rsidRPr="00C0401C">
        <w:rPr>
          <w:rFonts w:ascii="Verdana" w:hAnsi="Verdana"/>
          <w:sz w:val="20"/>
          <w:szCs w:val="20"/>
        </w:rPr>
        <w:t xml:space="preserve">Correo electrónico: </w:t>
      </w:r>
      <w:hyperlink r:id="rId12" w:history="1">
        <w:r w:rsidRPr="00C0401C">
          <w:rPr>
            <w:rStyle w:val="Hipervnculo"/>
            <w:rFonts w:ascii="Verdana" w:hAnsi="Verdana"/>
            <w:sz w:val="20"/>
            <w:szCs w:val="20"/>
          </w:rPr>
          <w:t>secinfor@ucu.edu.uy</w:t>
        </w:r>
      </w:hyperlink>
      <w:r w:rsidRPr="00C0401C">
        <w:rPr>
          <w:rFonts w:ascii="Verdana" w:hAnsi="Verdana"/>
          <w:sz w:val="20"/>
          <w:szCs w:val="20"/>
        </w:rPr>
        <w:t xml:space="preserve">  – </w:t>
      </w:r>
      <w:hyperlink r:id="rId13" w:history="1"/>
      <w:r w:rsidRPr="00C0401C">
        <w:rPr>
          <w:rFonts w:ascii="Verdana" w:hAnsi="Verdana"/>
          <w:sz w:val="20"/>
          <w:szCs w:val="20"/>
        </w:rPr>
        <w:t xml:space="preserve"> </w:t>
      </w:r>
      <w:hyperlink r:id="rId14" w:history="1">
        <w:r w:rsidRPr="00C0401C">
          <w:rPr>
            <w:rStyle w:val="Hipervnculo"/>
            <w:rFonts w:ascii="Verdana" w:hAnsi="Verdana"/>
            <w:sz w:val="20"/>
            <w:szCs w:val="20"/>
          </w:rPr>
          <w:t>cdp@ucu.edu.uy</w:t>
        </w:r>
      </w:hyperlink>
    </w:p>
    <w:p w:rsidR="003951A2" w:rsidRPr="00C0401C" w:rsidRDefault="003951A2" w:rsidP="003951A2">
      <w:pPr>
        <w:shd w:val="clear" w:color="auto" w:fill="E6E6E6"/>
        <w:jc w:val="center"/>
        <w:rPr>
          <w:rFonts w:ascii="Verdana" w:hAnsi="Verdana"/>
          <w:sz w:val="20"/>
          <w:szCs w:val="20"/>
        </w:rPr>
      </w:pPr>
      <w:r w:rsidRPr="00C0401C">
        <w:rPr>
          <w:rFonts w:ascii="Verdana" w:hAnsi="Verdana"/>
          <w:sz w:val="20"/>
          <w:szCs w:val="20"/>
        </w:rPr>
        <w:t xml:space="preserve">Página web: </w:t>
      </w:r>
      <w:hyperlink r:id="rId15" w:history="1">
        <w:r w:rsidRPr="00C0401C">
          <w:rPr>
            <w:rStyle w:val="Hipervnculo"/>
            <w:rFonts w:ascii="Verdana" w:hAnsi="Verdana"/>
            <w:sz w:val="20"/>
            <w:szCs w:val="20"/>
          </w:rPr>
          <w:t>http://cdp.ucu.edu.uy</w:t>
        </w:r>
      </w:hyperlink>
      <w:r w:rsidRPr="00C0401C">
        <w:rPr>
          <w:rFonts w:ascii="Verdana" w:hAnsi="Verdana"/>
          <w:sz w:val="20"/>
          <w:szCs w:val="20"/>
        </w:rPr>
        <w:t xml:space="preserve"> </w:t>
      </w:r>
    </w:p>
    <w:p w:rsidR="00301F9A" w:rsidRPr="00674763" w:rsidRDefault="00301F9A" w:rsidP="003951A2">
      <w:pPr>
        <w:shd w:val="clear" w:color="auto" w:fill="E6E6E6"/>
      </w:pPr>
    </w:p>
    <w:sectPr w:rsidR="00301F9A" w:rsidRPr="00674763" w:rsidSect="00C074DB">
      <w:headerReference w:type="default" r:id="rId16"/>
      <w:footerReference w:type="even" r:id="rId17"/>
      <w:pgSz w:w="11906" w:h="16838"/>
      <w:pgMar w:top="899" w:right="1701" w:bottom="1079" w:left="1701" w:header="540" w:footer="9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15F" w:rsidRDefault="001F715F">
      <w:r>
        <w:separator/>
      </w:r>
    </w:p>
  </w:endnote>
  <w:endnote w:type="continuationSeparator" w:id="0">
    <w:p w:rsidR="001F715F" w:rsidRDefault="001F7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merigo BT">
    <w:altName w:val="Candara"/>
    <w:charset w:val="00"/>
    <w:family w:val="swiss"/>
    <w:pitch w:val="variable"/>
    <w:sig w:usb0="00000087" w:usb1="00000000" w:usb2="00000000" w:usb3="00000000" w:csb0="0000001B"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009" w:rsidRDefault="00F02236">
    <w:pPr>
      <w:pStyle w:val="Piedepgina"/>
      <w:framePr w:wrap="around" w:vAnchor="text" w:hAnchor="margin" w:xAlign="center" w:y="1"/>
      <w:rPr>
        <w:rStyle w:val="Nmerodepgina"/>
      </w:rPr>
    </w:pPr>
    <w:r>
      <w:rPr>
        <w:rStyle w:val="Nmerodepgina"/>
      </w:rPr>
      <w:fldChar w:fldCharType="begin"/>
    </w:r>
    <w:r w:rsidR="00BE4009">
      <w:rPr>
        <w:rStyle w:val="Nmerodepgina"/>
      </w:rPr>
      <w:instrText xml:space="preserve">PAGE  </w:instrText>
    </w:r>
    <w:r>
      <w:rPr>
        <w:rStyle w:val="Nmerodepgina"/>
      </w:rPr>
      <w:fldChar w:fldCharType="end"/>
    </w:r>
  </w:p>
  <w:p w:rsidR="00BE4009" w:rsidRDefault="00BE400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15F" w:rsidRDefault="001F715F">
      <w:r>
        <w:separator/>
      </w:r>
    </w:p>
  </w:footnote>
  <w:footnote w:type="continuationSeparator" w:id="0">
    <w:p w:rsidR="001F715F" w:rsidRDefault="001F71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009" w:rsidRDefault="00BE4009">
    <w:pPr>
      <w:pStyle w:val="Encabezado"/>
      <w:jc w:val="center"/>
      <w:rPr>
        <w:rFonts w:ascii="Verdana" w:hAnsi="Verdana"/>
        <w:sz w:val="20"/>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83DC3"/>
    <w:multiLevelType w:val="multilevel"/>
    <w:tmpl w:val="3C3E8386"/>
    <w:lvl w:ilvl="0">
      <w:start w:val="1"/>
      <w:numFmt w:val="upperLetter"/>
      <w:lvlText w:val="%1."/>
      <w:lvlJc w:val="left"/>
      <w:pPr>
        <w:tabs>
          <w:tab w:val="num" w:pos="360"/>
        </w:tabs>
        <w:ind w:left="360" w:hanging="360"/>
      </w:pPr>
      <w:rPr>
        <w:rFonts w:ascii="Times New Roman" w:hAnsi="Times New Roman" w:hint="default"/>
        <w:b w:val="0"/>
        <w:i w:val="0"/>
        <w:sz w:val="20"/>
      </w:rPr>
    </w:lvl>
    <w:lvl w:ilvl="1">
      <w:start w:val="1"/>
      <w:numFmt w:val="decimal"/>
      <w:lvlText w:val="%1.%2."/>
      <w:lvlJc w:val="left"/>
      <w:pPr>
        <w:tabs>
          <w:tab w:val="num" w:pos="792"/>
        </w:tabs>
        <w:ind w:left="792" w:hanging="432"/>
      </w:pPr>
      <w:rPr>
        <w:rFonts w:ascii="Times New Roman" w:hAnsi="Times New Roman" w:hint="default"/>
        <w:b w:val="0"/>
        <w:i w:val="0"/>
        <w:sz w:val="2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nsid w:val="11C97B27"/>
    <w:multiLevelType w:val="hybridMultilevel"/>
    <w:tmpl w:val="97F4EFC4"/>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2">
    <w:nsid w:val="142B7414"/>
    <w:multiLevelType w:val="hybridMultilevel"/>
    <w:tmpl w:val="FB302D9E"/>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3">
    <w:nsid w:val="1AD75B02"/>
    <w:multiLevelType w:val="hybridMultilevel"/>
    <w:tmpl w:val="3612B7A4"/>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4">
    <w:nsid w:val="259448BB"/>
    <w:multiLevelType w:val="hybridMultilevel"/>
    <w:tmpl w:val="D33A17DA"/>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5">
    <w:nsid w:val="2D8F0698"/>
    <w:multiLevelType w:val="hybridMultilevel"/>
    <w:tmpl w:val="5D226DCE"/>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6">
    <w:nsid w:val="33D47EBE"/>
    <w:multiLevelType w:val="hybridMultilevel"/>
    <w:tmpl w:val="A3C8E00E"/>
    <w:lvl w:ilvl="0" w:tplc="040A000F">
      <w:start w:val="1"/>
      <w:numFmt w:val="decimal"/>
      <w:lvlText w:val="%1."/>
      <w:lvlJc w:val="left"/>
      <w:pPr>
        <w:ind w:left="644" w:hanging="360"/>
      </w:pPr>
      <w:rPr>
        <w:rFonts w:hint="default"/>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7">
    <w:nsid w:val="41DE3182"/>
    <w:multiLevelType w:val="hybridMultilevel"/>
    <w:tmpl w:val="EB468050"/>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8">
    <w:nsid w:val="51AA352A"/>
    <w:multiLevelType w:val="hybridMultilevel"/>
    <w:tmpl w:val="236A2500"/>
    <w:lvl w:ilvl="0" w:tplc="0C0A000F">
      <w:start w:val="1"/>
      <w:numFmt w:val="decimal"/>
      <w:lvlText w:val="%1."/>
      <w:lvlJc w:val="left"/>
      <w:pPr>
        <w:tabs>
          <w:tab w:val="num" w:pos="720"/>
        </w:tabs>
        <w:ind w:left="720" w:hanging="360"/>
      </w:pPr>
    </w:lvl>
    <w:lvl w:ilvl="1" w:tplc="0C0A000D">
      <w:start w:val="1"/>
      <w:numFmt w:val="bullet"/>
      <w:lvlText w:val=""/>
      <w:lvlJc w:val="left"/>
      <w:pPr>
        <w:tabs>
          <w:tab w:val="num" w:pos="1440"/>
        </w:tabs>
        <w:ind w:left="1440" w:hanging="360"/>
      </w:pPr>
      <w:rPr>
        <w:rFonts w:ascii="Wingdings" w:hAnsi="Wingdings" w:hint="default"/>
      </w:rPr>
    </w:lvl>
    <w:lvl w:ilvl="2" w:tplc="0C0A000F">
      <w:start w:val="1"/>
      <w:numFmt w:val="decimal"/>
      <w:lvlText w:val="%3."/>
      <w:lvlJc w:val="left"/>
      <w:pPr>
        <w:tabs>
          <w:tab w:val="num" w:pos="2340"/>
        </w:tabs>
        <w:ind w:left="2340" w:hanging="36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54BD1792"/>
    <w:multiLevelType w:val="multilevel"/>
    <w:tmpl w:val="CAC21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597446B"/>
    <w:multiLevelType w:val="multilevel"/>
    <w:tmpl w:val="BB32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2E75B1"/>
    <w:multiLevelType w:val="hybridMultilevel"/>
    <w:tmpl w:val="D60C128E"/>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12">
    <w:nsid w:val="5E407F37"/>
    <w:multiLevelType w:val="hybridMultilevel"/>
    <w:tmpl w:val="74DA30AA"/>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13">
    <w:nsid w:val="68EC7D15"/>
    <w:multiLevelType w:val="hybridMultilevel"/>
    <w:tmpl w:val="9F68E074"/>
    <w:lvl w:ilvl="0" w:tplc="0C0A000D">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69360278"/>
    <w:multiLevelType w:val="hybridMultilevel"/>
    <w:tmpl w:val="D43A4A02"/>
    <w:lvl w:ilvl="0" w:tplc="380A0001">
      <w:start w:val="1"/>
      <w:numFmt w:val="bullet"/>
      <w:lvlText w:val=""/>
      <w:lvlJc w:val="left"/>
      <w:pPr>
        <w:tabs>
          <w:tab w:val="num" w:pos="720"/>
        </w:tabs>
        <w:ind w:left="720" w:hanging="360"/>
      </w:pPr>
      <w:rPr>
        <w:rFonts w:ascii="Symbol" w:hAnsi="Symbol" w:hint="default"/>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15">
    <w:nsid w:val="6AD41C78"/>
    <w:multiLevelType w:val="hybridMultilevel"/>
    <w:tmpl w:val="6BEA86FE"/>
    <w:lvl w:ilvl="0" w:tplc="2990FA16">
      <w:start w:val="1"/>
      <w:numFmt w:val="bullet"/>
      <w:lvlText w:val=""/>
      <w:lvlJc w:val="left"/>
      <w:pPr>
        <w:tabs>
          <w:tab w:val="num" w:pos="720"/>
        </w:tabs>
        <w:ind w:left="720" w:hanging="360"/>
      </w:pPr>
      <w:rPr>
        <w:rFonts w:ascii="Symbol" w:hAnsi="Symbol" w:hint="default"/>
        <w:sz w:val="24"/>
        <w:szCs w:val="24"/>
      </w:rPr>
    </w:lvl>
    <w:lvl w:ilvl="1" w:tplc="380A0003" w:tentative="1">
      <w:start w:val="1"/>
      <w:numFmt w:val="bullet"/>
      <w:lvlText w:val="o"/>
      <w:lvlJc w:val="left"/>
      <w:pPr>
        <w:tabs>
          <w:tab w:val="num" w:pos="1440"/>
        </w:tabs>
        <w:ind w:left="1440" w:hanging="360"/>
      </w:pPr>
      <w:rPr>
        <w:rFonts w:ascii="Courier New" w:hAnsi="Courier New" w:cs="Courier New" w:hint="default"/>
      </w:rPr>
    </w:lvl>
    <w:lvl w:ilvl="2" w:tplc="380A0005" w:tentative="1">
      <w:start w:val="1"/>
      <w:numFmt w:val="bullet"/>
      <w:lvlText w:val=""/>
      <w:lvlJc w:val="left"/>
      <w:pPr>
        <w:tabs>
          <w:tab w:val="num" w:pos="2160"/>
        </w:tabs>
        <w:ind w:left="2160" w:hanging="360"/>
      </w:pPr>
      <w:rPr>
        <w:rFonts w:ascii="Wingdings" w:hAnsi="Wingdings" w:hint="default"/>
      </w:rPr>
    </w:lvl>
    <w:lvl w:ilvl="3" w:tplc="380A0001" w:tentative="1">
      <w:start w:val="1"/>
      <w:numFmt w:val="bullet"/>
      <w:lvlText w:val=""/>
      <w:lvlJc w:val="left"/>
      <w:pPr>
        <w:tabs>
          <w:tab w:val="num" w:pos="2880"/>
        </w:tabs>
        <w:ind w:left="2880" w:hanging="360"/>
      </w:pPr>
      <w:rPr>
        <w:rFonts w:ascii="Symbol" w:hAnsi="Symbol" w:hint="default"/>
      </w:rPr>
    </w:lvl>
    <w:lvl w:ilvl="4" w:tplc="380A0003" w:tentative="1">
      <w:start w:val="1"/>
      <w:numFmt w:val="bullet"/>
      <w:lvlText w:val="o"/>
      <w:lvlJc w:val="left"/>
      <w:pPr>
        <w:tabs>
          <w:tab w:val="num" w:pos="3600"/>
        </w:tabs>
        <w:ind w:left="3600" w:hanging="360"/>
      </w:pPr>
      <w:rPr>
        <w:rFonts w:ascii="Courier New" w:hAnsi="Courier New" w:cs="Courier New" w:hint="default"/>
      </w:rPr>
    </w:lvl>
    <w:lvl w:ilvl="5" w:tplc="380A0005" w:tentative="1">
      <w:start w:val="1"/>
      <w:numFmt w:val="bullet"/>
      <w:lvlText w:val=""/>
      <w:lvlJc w:val="left"/>
      <w:pPr>
        <w:tabs>
          <w:tab w:val="num" w:pos="4320"/>
        </w:tabs>
        <w:ind w:left="4320" w:hanging="360"/>
      </w:pPr>
      <w:rPr>
        <w:rFonts w:ascii="Wingdings" w:hAnsi="Wingdings" w:hint="default"/>
      </w:rPr>
    </w:lvl>
    <w:lvl w:ilvl="6" w:tplc="380A0001" w:tentative="1">
      <w:start w:val="1"/>
      <w:numFmt w:val="bullet"/>
      <w:lvlText w:val=""/>
      <w:lvlJc w:val="left"/>
      <w:pPr>
        <w:tabs>
          <w:tab w:val="num" w:pos="5040"/>
        </w:tabs>
        <w:ind w:left="5040" w:hanging="360"/>
      </w:pPr>
      <w:rPr>
        <w:rFonts w:ascii="Symbol" w:hAnsi="Symbol" w:hint="default"/>
      </w:rPr>
    </w:lvl>
    <w:lvl w:ilvl="7" w:tplc="380A0003" w:tentative="1">
      <w:start w:val="1"/>
      <w:numFmt w:val="bullet"/>
      <w:lvlText w:val="o"/>
      <w:lvlJc w:val="left"/>
      <w:pPr>
        <w:tabs>
          <w:tab w:val="num" w:pos="5760"/>
        </w:tabs>
        <w:ind w:left="5760" w:hanging="360"/>
      </w:pPr>
      <w:rPr>
        <w:rFonts w:ascii="Courier New" w:hAnsi="Courier New" w:cs="Courier New" w:hint="default"/>
      </w:rPr>
    </w:lvl>
    <w:lvl w:ilvl="8" w:tplc="380A0005" w:tentative="1">
      <w:start w:val="1"/>
      <w:numFmt w:val="bullet"/>
      <w:lvlText w:val=""/>
      <w:lvlJc w:val="left"/>
      <w:pPr>
        <w:tabs>
          <w:tab w:val="num" w:pos="6480"/>
        </w:tabs>
        <w:ind w:left="6480" w:hanging="360"/>
      </w:pPr>
      <w:rPr>
        <w:rFonts w:ascii="Wingdings" w:hAnsi="Wingdings" w:hint="default"/>
      </w:rPr>
    </w:lvl>
  </w:abstractNum>
  <w:abstractNum w:abstractNumId="16">
    <w:nsid w:val="7C192DC1"/>
    <w:multiLevelType w:val="hybridMultilevel"/>
    <w:tmpl w:val="A3C8E00E"/>
    <w:lvl w:ilvl="0" w:tplc="040A000F">
      <w:start w:val="1"/>
      <w:numFmt w:val="decimal"/>
      <w:lvlText w:val="%1."/>
      <w:lvlJc w:val="left"/>
      <w:pPr>
        <w:ind w:left="644" w:hanging="360"/>
      </w:pPr>
      <w:rPr>
        <w:rFonts w:hint="default"/>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num w:numId="1">
    <w:abstractNumId w:val="8"/>
  </w:num>
  <w:num w:numId="2">
    <w:abstractNumId w:val="13"/>
  </w:num>
  <w:num w:numId="3">
    <w:abstractNumId w:val="0"/>
  </w:num>
  <w:num w:numId="4">
    <w:abstractNumId w:val="15"/>
  </w:num>
  <w:num w:numId="5">
    <w:abstractNumId w:val="2"/>
  </w:num>
  <w:num w:numId="6">
    <w:abstractNumId w:val="12"/>
  </w:num>
  <w:num w:numId="7">
    <w:abstractNumId w:val="4"/>
  </w:num>
  <w:num w:numId="8">
    <w:abstractNumId w:val="5"/>
  </w:num>
  <w:num w:numId="9">
    <w:abstractNumId w:val="14"/>
  </w:num>
  <w:num w:numId="10">
    <w:abstractNumId w:val="11"/>
  </w:num>
  <w:num w:numId="11">
    <w:abstractNumId w:val="3"/>
  </w:num>
  <w:num w:numId="12">
    <w:abstractNumId w:val="7"/>
  </w:num>
  <w:num w:numId="13">
    <w:abstractNumId w:val="1"/>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6"/>
  </w:num>
  <w:num w:numId="17">
    <w:abstractNumId w:val="10"/>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F13BEE"/>
    <w:rsid w:val="00006ADD"/>
    <w:rsid w:val="00007D02"/>
    <w:rsid w:val="00011F7F"/>
    <w:rsid w:val="0002688C"/>
    <w:rsid w:val="0003156F"/>
    <w:rsid w:val="00032AB5"/>
    <w:rsid w:val="00032D66"/>
    <w:rsid w:val="0003780C"/>
    <w:rsid w:val="00041021"/>
    <w:rsid w:val="000462CD"/>
    <w:rsid w:val="00051796"/>
    <w:rsid w:val="00053C72"/>
    <w:rsid w:val="000613A7"/>
    <w:rsid w:val="000623C4"/>
    <w:rsid w:val="00071346"/>
    <w:rsid w:val="000736DF"/>
    <w:rsid w:val="00073AB1"/>
    <w:rsid w:val="00077A41"/>
    <w:rsid w:val="00084E65"/>
    <w:rsid w:val="00091D4F"/>
    <w:rsid w:val="000A36CF"/>
    <w:rsid w:val="000D019F"/>
    <w:rsid w:val="000D3C5B"/>
    <w:rsid w:val="000F1D93"/>
    <w:rsid w:val="000F5613"/>
    <w:rsid w:val="00106D6A"/>
    <w:rsid w:val="00111E41"/>
    <w:rsid w:val="00117EBC"/>
    <w:rsid w:val="00124AAE"/>
    <w:rsid w:val="00125CAC"/>
    <w:rsid w:val="00153FAE"/>
    <w:rsid w:val="00155B96"/>
    <w:rsid w:val="00164D77"/>
    <w:rsid w:val="0018455D"/>
    <w:rsid w:val="00184701"/>
    <w:rsid w:val="00192592"/>
    <w:rsid w:val="001B660E"/>
    <w:rsid w:val="001E02C2"/>
    <w:rsid w:val="001E7D45"/>
    <w:rsid w:val="001F1AEA"/>
    <w:rsid w:val="001F715F"/>
    <w:rsid w:val="00203F31"/>
    <w:rsid w:val="0020516F"/>
    <w:rsid w:val="00205AAC"/>
    <w:rsid w:val="00231D35"/>
    <w:rsid w:val="00241FC2"/>
    <w:rsid w:val="00247D8D"/>
    <w:rsid w:val="0025559E"/>
    <w:rsid w:val="00261579"/>
    <w:rsid w:val="00265F25"/>
    <w:rsid w:val="0026761C"/>
    <w:rsid w:val="00292224"/>
    <w:rsid w:val="002A5A53"/>
    <w:rsid w:val="002B0637"/>
    <w:rsid w:val="002B5B50"/>
    <w:rsid w:val="002C4801"/>
    <w:rsid w:val="002E5A17"/>
    <w:rsid w:val="00301F9A"/>
    <w:rsid w:val="00314A6A"/>
    <w:rsid w:val="00315C6E"/>
    <w:rsid w:val="0032032F"/>
    <w:rsid w:val="0032575D"/>
    <w:rsid w:val="003301E9"/>
    <w:rsid w:val="00333C6A"/>
    <w:rsid w:val="003405B3"/>
    <w:rsid w:val="00350017"/>
    <w:rsid w:val="003704DE"/>
    <w:rsid w:val="00374C60"/>
    <w:rsid w:val="00377CA9"/>
    <w:rsid w:val="003951A2"/>
    <w:rsid w:val="003A00B8"/>
    <w:rsid w:val="003A0CBE"/>
    <w:rsid w:val="003A50A6"/>
    <w:rsid w:val="003B56FE"/>
    <w:rsid w:val="003B6E0C"/>
    <w:rsid w:val="003C5F4B"/>
    <w:rsid w:val="003D134B"/>
    <w:rsid w:val="003D309E"/>
    <w:rsid w:val="003D7199"/>
    <w:rsid w:val="003F3206"/>
    <w:rsid w:val="003F3EEB"/>
    <w:rsid w:val="003F3F60"/>
    <w:rsid w:val="003F42FB"/>
    <w:rsid w:val="003F7AC1"/>
    <w:rsid w:val="00411549"/>
    <w:rsid w:val="00422ADE"/>
    <w:rsid w:val="00430CCB"/>
    <w:rsid w:val="00437D44"/>
    <w:rsid w:val="004433F4"/>
    <w:rsid w:val="00444237"/>
    <w:rsid w:val="00452DA9"/>
    <w:rsid w:val="004819BD"/>
    <w:rsid w:val="00483833"/>
    <w:rsid w:val="00492DF4"/>
    <w:rsid w:val="00497AC3"/>
    <w:rsid w:val="004A2A35"/>
    <w:rsid w:val="004B3740"/>
    <w:rsid w:val="004C256C"/>
    <w:rsid w:val="004C7496"/>
    <w:rsid w:val="004D68E9"/>
    <w:rsid w:val="004E643F"/>
    <w:rsid w:val="004F060A"/>
    <w:rsid w:val="0050310A"/>
    <w:rsid w:val="0051078A"/>
    <w:rsid w:val="00521A92"/>
    <w:rsid w:val="00521CFB"/>
    <w:rsid w:val="00527C0A"/>
    <w:rsid w:val="0054054C"/>
    <w:rsid w:val="00596F96"/>
    <w:rsid w:val="005A6E6B"/>
    <w:rsid w:val="005B4F11"/>
    <w:rsid w:val="005C6BAB"/>
    <w:rsid w:val="005D25E7"/>
    <w:rsid w:val="005D5752"/>
    <w:rsid w:val="005F6255"/>
    <w:rsid w:val="006047A1"/>
    <w:rsid w:val="00623180"/>
    <w:rsid w:val="006337AC"/>
    <w:rsid w:val="006355A6"/>
    <w:rsid w:val="00637B58"/>
    <w:rsid w:val="00643FE1"/>
    <w:rsid w:val="0065323A"/>
    <w:rsid w:val="00660F98"/>
    <w:rsid w:val="00663F03"/>
    <w:rsid w:val="00666981"/>
    <w:rsid w:val="00673AB7"/>
    <w:rsid w:val="00674763"/>
    <w:rsid w:val="0069019D"/>
    <w:rsid w:val="006A4ECD"/>
    <w:rsid w:val="006B03C9"/>
    <w:rsid w:val="006B1A5F"/>
    <w:rsid w:val="006B2A7E"/>
    <w:rsid w:val="006B4EE0"/>
    <w:rsid w:val="006B5D5E"/>
    <w:rsid w:val="006B6681"/>
    <w:rsid w:val="006C0B67"/>
    <w:rsid w:val="006C1FFD"/>
    <w:rsid w:val="006C2D83"/>
    <w:rsid w:val="006C32E8"/>
    <w:rsid w:val="006C373C"/>
    <w:rsid w:val="00703D0F"/>
    <w:rsid w:val="00721FA7"/>
    <w:rsid w:val="0073196F"/>
    <w:rsid w:val="00736664"/>
    <w:rsid w:val="00737D17"/>
    <w:rsid w:val="00744A1F"/>
    <w:rsid w:val="007613CA"/>
    <w:rsid w:val="007704C0"/>
    <w:rsid w:val="00773573"/>
    <w:rsid w:val="00780BF6"/>
    <w:rsid w:val="007926B1"/>
    <w:rsid w:val="007C0745"/>
    <w:rsid w:val="007C1A40"/>
    <w:rsid w:val="007D34D0"/>
    <w:rsid w:val="007D73F5"/>
    <w:rsid w:val="007D75FB"/>
    <w:rsid w:val="007E57D3"/>
    <w:rsid w:val="007E75E8"/>
    <w:rsid w:val="007F2312"/>
    <w:rsid w:val="007F79D0"/>
    <w:rsid w:val="00800260"/>
    <w:rsid w:val="00802765"/>
    <w:rsid w:val="00811AD3"/>
    <w:rsid w:val="0082210D"/>
    <w:rsid w:val="00834188"/>
    <w:rsid w:val="00847890"/>
    <w:rsid w:val="00852B5A"/>
    <w:rsid w:val="0085422E"/>
    <w:rsid w:val="008566F6"/>
    <w:rsid w:val="008778B4"/>
    <w:rsid w:val="008926C2"/>
    <w:rsid w:val="00894BF2"/>
    <w:rsid w:val="008956A8"/>
    <w:rsid w:val="008A5CA7"/>
    <w:rsid w:val="008B5D42"/>
    <w:rsid w:val="008D0954"/>
    <w:rsid w:val="008E254F"/>
    <w:rsid w:val="00912630"/>
    <w:rsid w:val="009445BF"/>
    <w:rsid w:val="009526CD"/>
    <w:rsid w:val="00953762"/>
    <w:rsid w:val="00967682"/>
    <w:rsid w:val="0097363A"/>
    <w:rsid w:val="00977C8F"/>
    <w:rsid w:val="00980C91"/>
    <w:rsid w:val="00982BB0"/>
    <w:rsid w:val="009C1181"/>
    <w:rsid w:val="009C7FE4"/>
    <w:rsid w:val="009F4010"/>
    <w:rsid w:val="00A12C73"/>
    <w:rsid w:val="00A144F9"/>
    <w:rsid w:val="00A25836"/>
    <w:rsid w:val="00A2654C"/>
    <w:rsid w:val="00A43FB4"/>
    <w:rsid w:val="00A53056"/>
    <w:rsid w:val="00A6184A"/>
    <w:rsid w:val="00A64EE4"/>
    <w:rsid w:val="00A76B2C"/>
    <w:rsid w:val="00A925B0"/>
    <w:rsid w:val="00A94752"/>
    <w:rsid w:val="00AB2E4E"/>
    <w:rsid w:val="00AB3EA0"/>
    <w:rsid w:val="00AC4A83"/>
    <w:rsid w:val="00AD0087"/>
    <w:rsid w:val="00AE3231"/>
    <w:rsid w:val="00AF2470"/>
    <w:rsid w:val="00AF33C5"/>
    <w:rsid w:val="00AF3D4B"/>
    <w:rsid w:val="00B11CFF"/>
    <w:rsid w:val="00B15528"/>
    <w:rsid w:val="00B15A6D"/>
    <w:rsid w:val="00B236A7"/>
    <w:rsid w:val="00B3058B"/>
    <w:rsid w:val="00B33B4D"/>
    <w:rsid w:val="00B347D4"/>
    <w:rsid w:val="00B41F40"/>
    <w:rsid w:val="00B45491"/>
    <w:rsid w:val="00B61615"/>
    <w:rsid w:val="00B70385"/>
    <w:rsid w:val="00B7087B"/>
    <w:rsid w:val="00B76A88"/>
    <w:rsid w:val="00B821F9"/>
    <w:rsid w:val="00B82545"/>
    <w:rsid w:val="00B852DF"/>
    <w:rsid w:val="00B87106"/>
    <w:rsid w:val="00BA2551"/>
    <w:rsid w:val="00BB5D44"/>
    <w:rsid w:val="00BC4A87"/>
    <w:rsid w:val="00BC61BE"/>
    <w:rsid w:val="00BD24BE"/>
    <w:rsid w:val="00BE3898"/>
    <w:rsid w:val="00BE4009"/>
    <w:rsid w:val="00C074DB"/>
    <w:rsid w:val="00C103ED"/>
    <w:rsid w:val="00C11296"/>
    <w:rsid w:val="00C152A7"/>
    <w:rsid w:val="00C1695A"/>
    <w:rsid w:val="00C37164"/>
    <w:rsid w:val="00C42939"/>
    <w:rsid w:val="00C50C32"/>
    <w:rsid w:val="00C5721D"/>
    <w:rsid w:val="00C631FC"/>
    <w:rsid w:val="00C742A7"/>
    <w:rsid w:val="00C823FF"/>
    <w:rsid w:val="00C82853"/>
    <w:rsid w:val="00C93A17"/>
    <w:rsid w:val="00CA0800"/>
    <w:rsid w:val="00CA469F"/>
    <w:rsid w:val="00CA5898"/>
    <w:rsid w:val="00CB4D3D"/>
    <w:rsid w:val="00CD0F26"/>
    <w:rsid w:val="00CD2DA3"/>
    <w:rsid w:val="00CD3F7B"/>
    <w:rsid w:val="00CE10FA"/>
    <w:rsid w:val="00CE24A8"/>
    <w:rsid w:val="00CE409C"/>
    <w:rsid w:val="00CE7164"/>
    <w:rsid w:val="00D10066"/>
    <w:rsid w:val="00D1015A"/>
    <w:rsid w:val="00D16753"/>
    <w:rsid w:val="00D201E2"/>
    <w:rsid w:val="00D22CFF"/>
    <w:rsid w:val="00D25FE3"/>
    <w:rsid w:val="00D33D68"/>
    <w:rsid w:val="00D34ABD"/>
    <w:rsid w:val="00D42846"/>
    <w:rsid w:val="00D43D6F"/>
    <w:rsid w:val="00D47D3A"/>
    <w:rsid w:val="00D673A5"/>
    <w:rsid w:val="00D8564E"/>
    <w:rsid w:val="00D906C6"/>
    <w:rsid w:val="00D93D2B"/>
    <w:rsid w:val="00DA278C"/>
    <w:rsid w:val="00DA2F44"/>
    <w:rsid w:val="00DA3E38"/>
    <w:rsid w:val="00DA58A9"/>
    <w:rsid w:val="00DB24FC"/>
    <w:rsid w:val="00DB3726"/>
    <w:rsid w:val="00DC45CB"/>
    <w:rsid w:val="00DC6C1D"/>
    <w:rsid w:val="00E00343"/>
    <w:rsid w:val="00E00A0C"/>
    <w:rsid w:val="00E26411"/>
    <w:rsid w:val="00E27957"/>
    <w:rsid w:val="00E31386"/>
    <w:rsid w:val="00E32E31"/>
    <w:rsid w:val="00E35991"/>
    <w:rsid w:val="00E366AF"/>
    <w:rsid w:val="00E42BC2"/>
    <w:rsid w:val="00E55C5D"/>
    <w:rsid w:val="00E5722F"/>
    <w:rsid w:val="00E64B9F"/>
    <w:rsid w:val="00E66741"/>
    <w:rsid w:val="00E70106"/>
    <w:rsid w:val="00E733DA"/>
    <w:rsid w:val="00E90FC1"/>
    <w:rsid w:val="00E91273"/>
    <w:rsid w:val="00E91E57"/>
    <w:rsid w:val="00E960E2"/>
    <w:rsid w:val="00EA6880"/>
    <w:rsid w:val="00EA786C"/>
    <w:rsid w:val="00ED2DF8"/>
    <w:rsid w:val="00EE795C"/>
    <w:rsid w:val="00EF7878"/>
    <w:rsid w:val="00F01CC4"/>
    <w:rsid w:val="00F02236"/>
    <w:rsid w:val="00F04B7B"/>
    <w:rsid w:val="00F0667D"/>
    <w:rsid w:val="00F11642"/>
    <w:rsid w:val="00F13BEE"/>
    <w:rsid w:val="00F26852"/>
    <w:rsid w:val="00F42B24"/>
    <w:rsid w:val="00F557F8"/>
    <w:rsid w:val="00F5648E"/>
    <w:rsid w:val="00F6047E"/>
    <w:rsid w:val="00F64DAE"/>
    <w:rsid w:val="00F67868"/>
    <w:rsid w:val="00F72A7B"/>
    <w:rsid w:val="00F804A9"/>
    <w:rsid w:val="00F8090B"/>
    <w:rsid w:val="00F87280"/>
    <w:rsid w:val="00F9310E"/>
    <w:rsid w:val="00F976B0"/>
    <w:rsid w:val="00FB2955"/>
    <w:rsid w:val="00FD24ED"/>
    <w:rsid w:val="00FD3859"/>
    <w:rsid w:val="00FD6D73"/>
    <w:rsid w:val="00FE2FB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_tradnl"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74DB"/>
    <w:rPr>
      <w:sz w:val="24"/>
      <w:szCs w:val="24"/>
      <w:lang w:val="es-ES" w:eastAsia="es-ES"/>
    </w:rPr>
  </w:style>
  <w:style w:type="paragraph" w:styleId="Ttulo1">
    <w:name w:val="heading 1"/>
    <w:basedOn w:val="Normal"/>
    <w:next w:val="Normal"/>
    <w:qFormat/>
    <w:rsid w:val="00C074DB"/>
    <w:pPr>
      <w:keepNext/>
      <w:spacing w:after="120"/>
      <w:jc w:val="both"/>
      <w:outlineLvl w:val="0"/>
    </w:pPr>
    <w:rPr>
      <w:rFonts w:ascii="Arial" w:hAnsi="Arial"/>
      <w:b/>
      <w:sz w:val="26"/>
      <w:szCs w:val="20"/>
    </w:rPr>
  </w:style>
  <w:style w:type="paragraph" w:styleId="Ttulo2">
    <w:name w:val="heading 2"/>
    <w:basedOn w:val="Normal"/>
    <w:next w:val="Normal"/>
    <w:qFormat/>
    <w:rsid w:val="00C074DB"/>
    <w:pPr>
      <w:keepNext/>
      <w:jc w:val="center"/>
      <w:outlineLvl w:val="1"/>
    </w:pPr>
    <w:rPr>
      <w:rFonts w:ascii="Arial" w:hAnsi="Arial"/>
      <w:b/>
      <w:sz w:val="26"/>
      <w:szCs w:val="20"/>
    </w:rPr>
  </w:style>
  <w:style w:type="paragraph" w:styleId="Ttulo3">
    <w:name w:val="heading 3"/>
    <w:basedOn w:val="Normal"/>
    <w:next w:val="Normal"/>
    <w:qFormat/>
    <w:rsid w:val="00C074DB"/>
    <w:pPr>
      <w:keepNext/>
      <w:jc w:val="center"/>
      <w:outlineLvl w:val="2"/>
    </w:pPr>
    <w:rPr>
      <w:rFonts w:ascii="Arial" w:hAnsi="Arial" w:cs="Arial"/>
      <w:b/>
      <w:bCs/>
      <w:sz w:val="28"/>
    </w:rPr>
  </w:style>
  <w:style w:type="paragraph" w:styleId="Ttulo4">
    <w:name w:val="heading 4"/>
    <w:basedOn w:val="Normal"/>
    <w:next w:val="Normal"/>
    <w:qFormat/>
    <w:rsid w:val="00C074DB"/>
    <w:pPr>
      <w:keepNext/>
      <w:pBdr>
        <w:bottom w:val="single" w:sz="12" w:space="1" w:color="auto"/>
      </w:pBdr>
      <w:outlineLvl w:val="3"/>
    </w:pPr>
    <w:rPr>
      <w:sz w:val="36"/>
      <w:szCs w:val="20"/>
      <w:lang w:val="es-ES_tradnl"/>
    </w:rPr>
  </w:style>
  <w:style w:type="paragraph" w:styleId="Ttulo5">
    <w:name w:val="heading 5"/>
    <w:basedOn w:val="Normal"/>
    <w:next w:val="Normal"/>
    <w:qFormat/>
    <w:rsid w:val="00C074DB"/>
    <w:pPr>
      <w:keepNext/>
      <w:jc w:val="both"/>
      <w:outlineLvl w:val="4"/>
    </w:pPr>
    <w:rPr>
      <w:b/>
      <w:bCs/>
      <w:szCs w:val="20"/>
      <w:lang w:val="es-ES_tradnl"/>
    </w:rPr>
  </w:style>
  <w:style w:type="paragraph" w:styleId="Ttulo6">
    <w:name w:val="heading 6"/>
    <w:basedOn w:val="Normal"/>
    <w:next w:val="Normal"/>
    <w:qFormat/>
    <w:rsid w:val="00C074DB"/>
    <w:pPr>
      <w:keepNext/>
      <w:jc w:val="right"/>
      <w:outlineLvl w:val="5"/>
    </w:pPr>
    <w:rPr>
      <w:b/>
      <w:bCs/>
      <w:szCs w:val="20"/>
      <w:lang w:val="es-ES_tradnl"/>
    </w:rPr>
  </w:style>
  <w:style w:type="paragraph" w:styleId="Ttulo7">
    <w:name w:val="heading 7"/>
    <w:basedOn w:val="Normal"/>
    <w:next w:val="Normal"/>
    <w:qFormat/>
    <w:rsid w:val="00C074DB"/>
    <w:pPr>
      <w:keepNext/>
      <w:jc w:val="center"/>
      <w:outlineLvl w:val="6"/>
    </w:pPr>
    <w:rPr>
      <w:rFonts w:ascii="Arial" w:hAnsi="Arial" w:cs="Arial"/>
      <w:b/>
      <w:bCs/>
      <w:sz w:val="40"/>
      <w:bdr w:val="single" w:sz="4" w:space="0" w:color="auto"/>
    </w:rPr>
  </w:style>
  <w:style w:type="paragraph" w:styleId="Ttulo8">
    <w:name w:val="heading 8"/>
    <w:basedOn w:val="Normal"/>
    <w:next w:val="Normal"/>
    <w:qFormat/>
    <w:rsid w:val="00C074DB"/>
    <w:pPr>
      <w:keepNext/>
      <w:pBdr>
        <w:bottom w:val="single" w:sz="12" w:space="1" w:color="auto"/>
      </w:pBdr>
      <w:jc w:val="center"/>
      <w:outlineLvl w:val="7"/>
    </w:pPr>
    <w:rPr>
      <w:sz w:val="36"/>
      <w:szCs w:val="20"/>
      <w:u w:val="single"/>
      <w:lang w:val="es-ES_tradnl"/>
    </w:rPr>
  </w:style>
  <w:style w:type="paragraph" w:styleId="Ttulo9">
    <w:name w:val="heading 9"/>
    <w:basedOn w:val="Normal"/>
    <w:next w:val="Normal"/>
    <w:qFormat/>
    <w:rsid w:val="00C074DB"/>
    <w:pPr>
      <w:keepNext/>
      <w:jc w:val="center"/>
      <w:outlineLvl w:val="8"/>
    </w:pPr>
    <w:rPr>
      <w:rFonts w:ascii="Amerigo BT" w:hAnsi="Amerigo BT"/>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C074DB"/>
    <w:pPr>
      <w:jc w:val="center"/>
    </w:pPr>
    <w:rPr>
      <w:b/>
      <w:bCs/>
      <w:sz w:val="28"/>
    </w:rPr>
  </w:style>
  <w:style w:type="paragraph" w:styleId="Ttulo">
    <w:name w:val="Title"/>
    <w:basedOn w:val="Normal"/>
    <w:qFormat/>
    <w:rsid w:val="00C074DB"/>
    <w:pPr>
      <w:jc w:val="center"/>
    </w:pPr>
    <w:rPr>
      <w:rFonts w:ascii="Arial" w:hAnsi="Arial" w:cs="Arial"/>
      <w:b/>
      <w:bCs/>
      <w:sz w:val="32"/>
    </w:rPr>
  </w:style>
  <w:style w:type="paragraph" w:styleId="Sangradetextonormal">
    <w:name w:val="Body Text Indent"/>
    <w:basedOn w:val="Normal"/>
    <w:rsid w:val="00C074DB"/>
    <w:pPr>
      <w:ind w:left="708"/>
    </w:pPr>
    <w:rPr>
      <w:rFonts w:ascii="Amerigo BT" w:hAnsi="Amerigo BT"/>
    </w:rPr>
  </w:style>
  <w:style w:type="paragraph" w:styleId="Sangra2detindependiente">
    <w:name w:val="Body Text Indent 2"/>
    <w:basedOn w:val="Normal"/>
    <w:rsid w:val="00C074DB"/>
    <w:pPr>
      <w:ind w:left="705"/>
      <w:jc w:val="both"/>
    </w:pPr>
    <w:rPr>
      <w:rFonts w:ascii="Amerigo BT" w:hAnsi="Amerigo BT"/>
    </w:rPr>
  </w:style>
  <w:style w:type="character" w:styleId="Hipervnculo">
    <w:name w:val="Hyperlink"/>
    <w:basedOn w:val="Fuentedeprrafopredeter"/>
    <w:rsid w:val="00C074DB"/>
    <w:rPr>
      <w:color w:val="0000FF"/>
      <w:u w:val="single"/>
    </w:rPr>
  </w:style>
  <w:style w:type="paragraph" w:styleId="Encabezado">
    <w:name w:val="header"/>
    <w:basedOn w:val="Normal"/>
    <w:rsid w:val="00C074DB"/>
    <w:pPr>
      <w:tabs>
        <w:tab w:val="center" w:pos="4419"/>
        <w:tab w:val="right" w:pos="8838"/>
      </w:tabs>
    </w:pPr>
    <w:rPr>
      <w:szCs w:val="20"/>
      <w:lang w:val="es-ES_tradnl"/>
    </w:rPr>
  </w:style>
  <w:style w:type="paragraph" w:styleId="Piedepgina">
    <w:name w:val="footer"/>
    <w:basedOn w:val="Normal"/>
    <w:rsid w:val="00C074DB"/>
    <w:pPr>
      <w:tabs>
        <w:tab w:val="center" w:pos="4252"/>
        <w:tab w:val="right" w:pos="8504"/>
      </w:tabs>
    </w:pPr>
  </w:style>
  <w:style w:type="character" w:styleId="Nmerodepgina">
    <w:name w:val="page number"/>
    <w:basedOn w:val="Fuentedeprrafopredeter"/>
    <w:rsid w:val="00C074DB"/>
  </w:style>
  <w:style w:type="paragraph" w:styleId="Textoindependiente2">
    <w:name w:val="Body Text 2"/>
    <w:basedOn w:val="Normal"/>
    <w:rsid w:val="00C074DB"/>
    <w:pPr>
      <w:jc w:val="both"/>
    </w:pPr>
    <w:rPr>
      <w:rFonts w:ascii="Arial" w:hAnsi="Arial" w:cs="Arial"/>
    </w:rPr>
  </w:style>
  <w:style w:type="paragraph" w:styleId="Sangra3detindependiente">
    <w:name w:val="Body Text Indent 3"/>
    <w:basedOn w:val="Normal"/>
    <w:rsid w:val="00C074DB"/>
    <w:pPr>
      <w:ind w:left="360"/>
      <w:jc w:val="both"/>
    </w:pPr>
    <w:rPr>
      <w:rFonts w:ascii="Verdana" w:hAnsi="Verdana"/>
      <w:color w:val="000000"/>
      <w:sz w:val="18"/>
      <w:szCs w:val="18"/>
    </w:rPr>
  </w:style>
  <w:style w:type="paragraph" w:styleId="Textoindependiente3">
    <w:name w:val="Body Text 3"/>
    <w:basedOn w:val="Normal"/>
    <w:rsid w:val="00C074DB"/>
    <w:pPr>
      <w:jc w:val="both"/>
    </w:pPr>
    <w:rPr>
      <w:rFonts w:ascii="Verdana" w:hAnsi="Verdana"/>
      <w:color w:val="000000"/>
      <w:szCs w:val="18"/>
    </w:rPr>
  </w:style>
  <w:style w:type="character" w:styleId="Textoennegrita">
    <w:name w:val="Strong"/>
    <w:basedOn w:val="Fuentedeprrafopredeter"/>
    <w:qFormat/>
    <w:rsid w:val="00C074DB"/>
    <w:rPr>
      <w:b/>
      <w:bCs/>
    </w:rPr>
  </w:style>
  <w:style w:type="character" w:customStyle="1" w:styleId="detailedtitulo">
    <w:name w:val="detailedtitulo"/>
    <w:basedOn w:val="Fuentedeprrafopredeter"/>
    <w:rsid w:val="00C074DB"/>
  </w:style>
  <w:style w:type="paragraph" w:styleId="Textonotapie">
    <w:name w:val="footnote text"/>
    <w:basedOn w:val="Normal"/>
    <w:semiHidden/>
    <w:rsid w:val="00032AB5"/>
    <w:rPr>
      <w:sz w:val="20"/>
      <w:szCs w:val="20"/>
    </w:rPr>
  </w:style>
  <w:style w:type="character" w:styleId="Refdenotaalpie">
    <w:name w:val="footnote reference"/>
    <w:basedOn w:val="Fuentedeprrafopredeter"/>
    <w:semiHidden/>
    <w:rsid w:val="00032AB5"/>
    <w:rPr>
      <w:vertAlign w:val="superscript"/>
    </w:rPr>
  </w:style>
  <w:style w:type="paragraph" w:styleId="NormalWeb">
    <w:name w:val="Normal (Web)"/>
    <w:basedOn w:val="Normal"/>
    <w:rsid w:val="00D8564E"/>
    <w:pPr>
      <w:spacing w:before="100" w:beforeAutospacing="1" w:after="100" w:afterAutospacing="1"/>
    </w:pPr>
    <w:rPr>
      <w:lang w:val="es-UY" w:eastAsia="es-UY"/>
    </w:rPr>
  </w:style>
  <w:style w:type="paragraph" w:styleId="Textodeglobo">
    <w:name w:val="Balloon Text"/>
    <w:basedOn w:val="Normal"/>
    <w:semiHidden/>
    <w:rsid w:val="002C4801"/>
    <w:rPr>
      <w:rFonts w:ascii="Tahoma" w:hAnsi="Tahoma"/>
      <w:sz w:val="16"/>
      <w:szCs w:val="16"/>
    </w:rPr>
  </w:style>
  <w:style w:type="table" w:styleId="Tablaconcuadrcula">
    <w:name w:val="Table Grid"/>
    <w:basedOn w:val="Tablanormal"/>
    <w:rsid w:val="002E5A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sinformato">
    <w:name w:val="Plain Text"/>
    <w:basedOn w:val="Normal"/>
    <w:link w:val="TextosinformatoCar"/>
    <w:uiPriority w:val="99"/>
    <w:semiHidden/>
    <w:unhideWhenUsed/>
    <w:rsid w:val="00AE3231"/>
    <w:rPr>
      <w:rFonts w:ascii="Consolas" w:eastAsia="Calibri" w:hAnsi="Consolas"/>
      <w:sz w:val="21"/>
      <w:szCs w:val="21"/>
      <w:lang w:eastAsia="en-US"/>
    </w:rPr>
  </w:style>
  <w:style w:type="character" w:customStyle="1" w:styleId="TextosinformatoCar">
    <w:name w:val="Texto sin formato Car"/>
    <w:basedOn w:val="Fuentedeprrafopredeter"/>
    <w:link w:val="Textosinformato"/>
    <w:uiPriority w:val="99"/>
    <w:semiHidden/>
    <w:rsid w:val="00AE3231"/>
    <w:rPr>
      <w:rFonts w:ascii="Consolas" w:eastAsia="Calibri" w:hAnsi="Consolas"/>
      <w:sz w:val="21"/>
      <w:szCs w:val="21"/>
      <w:lang w:eastAsia="en-US"/>
    </w:rPr>
  </w:style>
  <w:style w:type="character" w:customStyle="1" w:styleId="apple-converted-space">
    <w:name w:val="apple-converted-space"/>
    <w:basedOn w:val="Fuentedeprrafopredeter"/>
    <w:rsid w:val="00CE7164"/>
  </w:style>
  <w:style w:type="character" w:customStyle="1" w:styleId="major">
    <w:name w:val="major"/>
    <w:basedOn w:val="Fuentedeprrafopredeter"/>
    <w:rsid w:val="004F060A"/>
  </w:style>
  <w:style w:type="character" w:customStyle="1" w:styleId="at">
    <w:name w:val="at"/>
    <w:basedOn w:val="Fuentedeprrafopredeter"/>
    <w:rsid w:val="00663F03"/>
  </w:style>
  <w:style w:type="character" w:customStyle="1" w:styleId="org">
    <w:name w:val="org"/>
    <w:basedOn w:val="Fuentedeprrafopredeter"/>
    <w:rsid w:val="00663F03"/>
  </w:style>
  <w:style w:type="paragraph" w:customStyle="1" w:styleId="Default">
    <w:name w:val="Default"/>
    <w:rsid w:val="007E75E8"/>
    <w:pPr>
      <w:autoSpaceDE w:val="0"/>
      <w:autoSpaceDN w:val="0"/>
      <w:adjustRightInd w:val="0"/>
    </w:pPr>
    <w:rPr>
      <w:rFonts w:ascii="Arial" w:hAnsi="Arial" w:cs="Arial"/>
      <w:color w:val="000000"/>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UY" w:eastAsia="es-U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737664">
      <w:bodyDiv w:val="1"/>
      <w:marLeft w:val="0"/>
      <w:marRight w:val="0"/>
      <w:marTop w:val="0"/>
      <w:marBottom w:val="0"/>
      <w:divBdr>
        <w:top w:val="none" w:sz="0" w:space="0" w:color="auto"/>
        <w:left w:val="none" w:sz="0" w:space="0" w:color="auto"/>
        <w:bottom w:val="none" w:sz="0" w:space="0" w:color="auto"/>
        <w:right w:val="none" w:sz="0" w:space="0" w:color="auto"/>
      </w:divBdr>
    </w:div>
    <w:div w:id="419252915">
      <w:bodyDiv w:val="1"/>
      <w:marLeft w:val="0"/>
      <w:marRight w:val="0"/>
      <w:marTop w:val="0"/>
      <w:marBottom w:val="0"/>
      <w:divBdr>
        <w:top w:val="none" w:sz="0" w:space="0" w:color="auto"/>
        <w:left w:val="none" w:sz="0" w:space="0" w:color="auto"/>
        <w:bottom w:val="none" w:sz="0" w:space="0" w:color="auto"/>
        <w:right w:val="none" w:sz="0" w:space="0" w:color="auto"/>
      </w:divBdr>
    </w:div>
    <w:div w:id="697239896">
      <w:bodyDiv w:val="1"/>
      <w:marLeft w:val="0"/>
      <w:marRight w:val="0"/>
      <w:marTop w:val="0"/>
      <w:marBottom w:val="0"/>
      <w:divBdr>
        <w:top w:val="none" w:sz="0" w:space="0" w:color="auto"/>
        <w:left w:val="none" w:sz="0" w:space="0" w:color="auto"/>
        <w:bottom w:val="none" w:sz="0" w:space="0" w:color="auto"/>
        <w:right w:val="none" w:sz="0" w:space="0" w:color="auto"/>
      </w:divBdr>
    </w:div>
    <w:div w:id="775825961">
      <w:bodyDiv w:val="1"/>
      <w:marLeft w:val="0"/>
      <w:marRight w:val="0"/>
      <w:marTop w:val="0"/>
      <w:marBottom w:val="0"/>
      <w:divBdr>
        <w:top w:val="none" w:sz="0" w:space="0" w:color="auto"/>
        <w:left w:val="none" w:sz="0" w:space="0" w:color="auto"/>
        <w:bottom w:val="none" w:sz="0" w:space="0" w:color="auto"/>
        <w:right w:val="none" w:sz="0" w:space="0" w:color="auto"/>
      </w:divBdr>
    </w:div>
    <w:div w:id="822936763">
      <w:bodyDiv w:val="1"/>
      <w:marLeft w:val="0"/>
      <w:marRight w:val="0"/>
      <w:marTop w:val="0"/>
      <w:marBottom w:val="0"/>
      <w:divBdr>
        <w:top w:val="none" w:sz="0" w:space="0" w:color="auto"/>
        <w:left w:val="none" w:sz="0" w:space="0" w:color="auto"/>
        <w:bottom w:val="none" w:sz="0" w:space="0" w:color="auto"/>
        <w:right w:val="none" w:sz="0" w:space="0" w:color="auto"/>
      </w:divBdr>
    </w:div>
    <w:div w:id="841318202">
      <w:bodyDiv w:val="1"/>
      <w:marLeft w:val="0"/>
      <w:marRight w:val="0"/>
      <w:marTop w:val="0"/>
      <w:marBottom w:val="0"/>
      <w:divBdr>
        <w:top w:val="none" w:sz="0" w:space="0" w:color="auto"/>
        <w:left w:val="none" w:sz="0" w:space="0" w:color="auto"/>
        <w:bottom w:val="none" w:sz="0" w:space="0" w:color="auto"/>
        <w:right w:val="none" w:sz="0" w:space="0" w:color="auto"/>
      </w:divBdr>
    </w:div>
    <w:div w:id="983848544">
      <w:bodyDiv w:val="1"/>
      <w:marLeft w:val="0"/>
      <w:marRight w:val="0"/>
      <w:marTop w:val="0"/>
      <w:marBottom w:val="0"/>
      <w:divBdr>
        <w:top w:val="none" w:sz="0" w:space="0" w:color="auto"/>
        <w:left w:val="none" w:sz="0" w:space="0" w:color="auto"/>
        <w:bottom w:val="none" w:sz="0" w:space="0" w:color="auto"/>
        <w:right w:val="none" w:sz="0" w:space="0" w:color="auto"/>
      </w:divBdr>
    </w:div>
    <w:div w:id="1146244508">
      <w:bodyDiv w:val="1"/>
      <w:marLeft w:val="0"/>
      <w:marRight w:val="0"/>
      <w:marTop w:val="0"/>
      <w:marBottom w:val="0"/>
      <w:divBdr>
        <w:top w:val="none" w:sz="0" w:space="0" w:color="auto"/>
        <w:left w:val="none" w:sz="0" w:space="0" w:color="auto"/>
        <w:bottom w:val="none" w:sz="0" w:space="0" w:color="auto"/>
        <w:right w:val="none" w:sz="0" w:space="0" w:color="auto"/>
      </w:divBdr>
    </w:div>
    <w:div w:id="1167088829">
      <w:bodyDiv w:val="1"/>
      <w:marLeft w:val="0"/>
      <w:marRight w:val="0"/>
      <w:marTop w:val="0"/>
      <w:marBottom w:val="0"/>
      <w:divBdr>
        <w:top w:val="none" w:sz="0" w:space="0" w:color="auto"/>
        <w:left w:val="none" w:sz="0" w:space="0" w:color="auto"/>
        <w:bottom w:val="none" w:sz="0" w:space="0" w:color="auto"/>
        <w:right w:val="none" w:sz="0" w:space="0" w:color="auto"/>
      </w:divBdr>
    </w:div>
    <w:div w:id="1280378687">
      <w:bodyDiv w:val="1"/>
      <w:marLeft w:val="0"/>
      <w:marRight w:val="0"/>
      <w:marTop w:val="0"/>
      <w:marBottom w:val="0"/>
      <w:divBdr>
        <w:top w:val="none" w:sz="0" w:space="0" w:color="auto"/>
        <w:left w:val="none" w:sz="0" w:space="0" w:color="auto"/>
        <w:bottom w:val="none" w:sz="0" w:space="0" w:color="auto"/>
        <w:right w:val="none" w:sz="0" w:space="0" w:color="auto"/>
      </w:divBdr>
    </w:div>
    <w:div w:id="1454133977">
      <w:bodyDiv w:val="1"/>
      <w:marLeft w:val="0"/>
      <w:marRight w:val="0"/>
      <w:marTop w:val="0"/>
      <w:marBottom w:val="0"/>
      <w:divBdr>
        <w:top w:val="none" w:sz="0" w:space="0" w:color="auto"/>
        <w:left w:val="none" w:sz="0" w:space="0" w:color="auto"/>
        <w:bottom w:val="none" w:sz="0" w:space="0" w:color="auto"/>
        <w:right w:val="none" w:sz="0" w:space="0" w:color="auto"/>
      </w:divBdr>
    </w:div>
    <w:div w:id="1488588633">
      <w:bodyDiv w:val="1"/>
      <w:marLeft w:val="0"/>
      <w:marRight w:val="0"/>
      <w:marTop w:val="0"/>
      <w:marBottom w:val="0"/>
      <w:divBdr>
        <w:top w:val="none" w:sz="0" w:space="0" w:color="auto"/>
        <w:left w:val="none" w:sz="0" w:space="0" w:color="auto"/>
        <w:bottom w:val="none" w:sz="0" w:space="0" w:color="auto"/>
        <w:right w:val="none" w:sz="0" w:space="0" w:color="auto"/>
      </w:divBdr>
    </w:div>
    <w:div w:id="1495801492">
      <w:bodyDiv w:val="1"/>
      <w:marLeft w:val="0"/>
      <w:marRight w:val="0"/>
      <w:marTop w:val="0"/>
      <w:marBottom w:val="0"/>
      <w:divBdr>
        <w:top w:val="none" w:sz="0" w:space="0" w:color="auto"/>
        <w:left w:val="none" w:sz="0" w:space="0" w:color="auto"/>
        <w:bottom w:val="none" w:sz="0" w:space="0" w:color="auto"/>
        <w:right w:val="none" w:sz="0" w:space="0" w:color="auto"/>
      </w:divBdr>
    </w:div>
    <w:div w:id="1683166010">
      <w:bodyDiv w:val="1"/>
      <w:marLeft w:val="0"/>
      <w:marRight w:val="0"/>
      <w:marTop w:val="0"/>
      <w:marBottom w:val="0"/>
      <w:divBdr>
        <w:top w:val="none" w:sz="0" w:space="0" w:color="auto"/>
        <w:left w:val="none" w:sz="0" w:space="0" w:color="auto"/>
        <w:bottom w:val="none" w:sz="0" w:space="0" w:color="auto"/>
        <w:right w:val="none" w:sz="0" w:space="0" w:color="auto"/>
      </w:divBdr>
    </w:div>
    <w:div w:id="1992901076">
      <w:bodyDiv w:val="1"/>
      <w:marLeft w:val="0"/>
      <w:marRight w:val="0"/>
      <w:marTop w:val="0"/>
      <w:marBottom w:val="0"/>
      <w:divBdr>
        <w:top w:val="none" w:sz="0" w:space="0" w:color="auto"/>
        <w:left w:val="none" w:sz="0" w:space="0" w:color="auto"/>
        <w:bottom w:val="none" w:sz="0" w:space="0" w:color="auto"/>
        <w:right w:val="none" w:sz="0" w:space="0" w:color="auto"/>
      </w:divBdr>
    </w:div>
    <w:div w:id="1993633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ige@ucu.edu.uy"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secinfor@ucu.edu.uy"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dp.ucu.edu.uy/" TargetMode="External"/><Relationship Id="rId5" Type="http://schemas.openxmlformats.org/officeDocument/2006/relationships/webSettings" Target="webSettings.xml"/><Relationship Id="rId15" Type="http://schemas.openxmlformats.org/officeDocument/2006/relationships/hyperlink" Target="http://cdp.ucu.edu.uy" TargetMode="External"/><Relationship Id="rId10" Type="http://schemas.openxmlformats.org/officeDocument/2006/relationships/hyperlink" Target="mailto:fomypes@inefop.org.u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cdp@ucu.edu.u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3409</Words>
  <Characters>18752</Characters>
  <Application>Microsoft Office Word</Application>
  <DocSecurity>0</DocSecurity>
  <Lines>156</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lpstr>
    </vt:vector>
  </TitlesOfParts>
  <Company>Universidad Católica</Company>
  <LinksUpToDate>false</LinksUpToDate>
  <CharactersWithSpaces>22117</CharactersWithSpaces>
  <SharedDoc>false</SharedDoc>
  <HLinks>
    <vt:vector size="36" baseType="variant">
      <vt:variant>
        <vt:i4>7471165</vt:i4>
      </vt:variant>
      <vt:variant>
        <vt:i4>15</vt:i4>
      </vt:variant>
      <vt:variant>
        <vt:i4>0</vt:i4>
      </vt:variant>
      <vt:variant>
        <vt:i4>5</vt:i4>
      </vt:variant>
      <vt:variant>
        <vt:lpwstr>http://cdp.ucu.edu.uy/</vt:lpwstr>
      </vt:variant>
      <vt:variant>
        <vt:lpwstr/>
      </vt:variant>
      <vt:variant>
        <vt:i4>1310825</vt:i4>
      </vt:variant>
      <vt:variant>
        <vt:i4>12</vt:i4>
      </vt:variant>
      <vt:variant>
        <vt:i4>0</vt:i4>
      </vt:variant>
      <vt:variant>
        <vt:i4>5</vt:i4>
      </vt:variant>
      <vt:variant>
        <vt:lpwstr>mailto:cdp@ucu.edu.uy</vt:lpwstr>
      </vt:variant>
      <vt:variant>
        <vt:lpwstr/>
      </vt:variant>
      <vt:variant>
        <vt:i4>721002</vt:i4>
      </vt:variant>
      <vt:variant>
        <vt:i4>9</vt:i4>
      </vt:variant>
      <vt:variant>
        <vt:i4>0</vt:i4>
      </vt:variant>
      <vt:variant>
        <vt:i4>5</vt:i4>
      </vt:variant>
      <vt:variant>
        <vt:lpwstr>mailto:ige@ucu.edu.uy</vt:lpwstr>
      </vt:variant>
      <vt:variant>
        <vt:lpwstr/>
      </vt:variant>
      <vt:variant>
        <vt:i4>5046327</vt:i4>
      </vt:variant>
      <vt:variant>
        <vt:i4>6</vt:i4>
      </vt:variant>
      <vt:variant>
        <vt:i4>0</vt:i4>
      </vt:variant>
      <vt:variant>
        <vt:i4>5</vt:i4>
      </vt:variant>
      <vt:variant>
        <vt:lpwstr>mailto:secinfor@ucu.edu.uy</vt:lpwstr>
      </vt:variant>
      <vt:variant>
        <vt:lpwstr/>
      </vt:variant>
      <vt:variant>
        <vt:i4>7471165</vt:i4>
      </vt:variant>
      <vt:variant>
        <vt:i4>3</vt:i4>
      </vt:variant>
      <vt:variant>
        <vt:i4>0</vt:i4>
      </vt:variant>
      <vt:variant>
        <vt:i4>5</vt:i4>
      </vt:variant>
      <vt:variant>
        <vt:lpwstr>http://cdp.ucu.edu.uy/</vt:lpwstr>
      </vt:variant>
      <vt:variant>
        <vt:lpwstr/>
      </vt:variant>
      <vt:variant>
        <vt:i4>131196</vt:i4>
      </vt:variant>
      <vt:variant>
        <vt:i4>0</vt:i4>
      </vt:variant>
      <vt:variant>
        <vt:i4>0</vt:i4>
      </vt:variant>
      <vt:variant>
        <vt:i4>5</vt:i4>
      </vt:variant>
      <vt:variant>
        <vt:lpwstr>mailto:fomypes@inefop.org.uy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jpm</cp:lastModifiedBy>
  <cp:revision>2</cp:revision>
  <cp:lastPrinted>2013-04-02T17:51:00Z</cp:lastPrinted>
  <dcterms:created xsi:type="dcterms:W3CDTF">2013-04-20T02:07:00Z</dcterms:created>
  <dcterms:modified xsi:type="dcterms:W3CDTF">2013-04-20T02:07:00Z</dcterms:modified>
</cp:coreProperties>
</file>